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4CE" w:rsidRPr="0086312B" w:rsidRDefault="000B24CE" w:rsidP="00940551">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4"/>
        <w:gridCol w:w="1247"/>
        <w:gridCol w:w="1471"/>
        <w:gridCol w:w="281"/>
        <w:gridCol w:w="805"/>
        <w:gridCol w:w="2246"/>
      </w:tblGrid>
      <w:tr w:rsidR="00940551" w:rsidRPr="0086312B" w:rsidTr="00936061">
        <w:tc>
          <w:tcPr>
            <w:tcW w:w="9606" w:type="dxa"/>
            <w:gridSpan w:val="7"/>
            <w:tcBorders>
              <w:bottom w:val="single" w:sz="4" w:space="0" w:color="auto"/>
            </w:tcBorders>
          </w:tcPr>
          <w:p w:rsidR="00940551" w:rsidRDefault="00940551" w:rsidP="00936061">
            <w:pPr>
              <w:rPr>
                <w:rFonts w:ascii="Arial" w:hAnsi="Arial" w:cs="Arial"/>
                <w:b/>
                <w:color w:val="0F243E" w:themeColor="text2" w:themeShade="80"/>
              </w:rPr>
            </w:pPr>
          </w:p>
          <w:p w:rsidR="00940551" w:rsidRDefault="00940551" w:rsidP="00936061">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940551" w:rsidRPr="00A56481" w:rsidRDefault="00940551" w:rsidP="00936061">
            <w:pPr>
              <w:rPr>
                <w:rFonts w:ascii="Arial" w:hAnsi="Arial" w:cs="Arial"/>
                <w:b/>
                <w:color w:val="0F243E" w:themeColor="text2" w:themeShade="80"/>
              </w:rPr>
            </w:pPr>
          </w:p>
        </w:tc>
      </w:tr>
      <w:tr w:rsidR="00940551" w:rsidRPr="0086312B" w:rsidTr="00936061">
        <w:tc>
          <w:tcPr>
            <w:tcW w:w="9606" w:type="dxa"/>
            <w:gridSpan w:val="7"/>
            <w:tcBorders>
              <w:bottom w:val="single" w:sz="4" w:space="0" w:color="auto"/>
            </w:tcBorders>
            <w:shd w:val="clear" w:color="auto" w:fill="365F91" w:themeFill="accent1" w:themeFillShade="BF"/>
          </w:tcPr>
          <w:p w:rsidR="00940551" w:rsidRDefault="00940551" w:rsidP="00936061">
            <w:pPr>
              <w:jc w:val="center"/>
              <w:rPr>
                <w:rFonts w:ascii="Arial" w:hAnsi="Arial" w:cs="Arial"/>
                <w:b/>
                <w:color w:val="0F243E" w:themeColor="text2" w:themeShade="80"/>
              </w:rPr>
            </w:pPr>
          </w:p>
          <w:p w:rsidR="00940551" w:rsidRPr="00C32202" w:rsidRDefault="00940551" w:rsidP="00936061">
            <w:pPr>
              <w:jc w:val="center"/>
              <w:rPr>
                <w:rFonts w:ascii="Arial" w:hAnsi="Arial" w:cs="Arial"/>
                <w:b/>
                <w:color w:val="FFFFFF" w:themeColor="background1"/>
              </w:rPr>
            </w:pPr>
            <w:r w:rsidRPr="00C32202">
              <w:rPr>
                <w:rFonts w:ascii="Arial" w:hAnsi="Arial" w:cs="Arial"/>
                <w:b/>
                <w:color w:val="FFFFFF" w:themeColor="background1"/>
              </w:rPr>
              <w:t>DATOS GENERALES</w:t>
            </w:r>
          </w:p>
          <w:p w:rsidR="00940551" w:rsidRPr="00A56481" w:rsidRDefault="00940551" w:rsidP="00936061">
            <w:pPr>
              <w:rPr>
                <w:rFonts w:ascii="Arial" w:hAnsi="Arial" w:cs="Arial"/>
                <w:b/>
                <w:color w:val="0F243E" w:themeColor="text2" w:themeShade="80"/>
              </w:rPr>
            </w:pPr>
          </w:p>
        </w:tc>
      </w:tr>
      <w:tr w:rsidR="00940551" w:rsidRPr="0086312B" w:rsidTr="00936061">
        <w:tc>
          <w:tcPr>
            <w:tcW w:w="3105" w:type="dxa"/>
            <w:gridSpan w:val="2"/>
            <w:tcBorders>
              <w:top w:val="single" w:sz="4" w:space="0" w:color="auto"/>
              <w:right w:val="single" w:sz="4" w:space="0" w:color="auto"/>
            </w:tcBorders>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COMPONENTE:</w:t>
            </w:r>
          </w:p>
          <w:p w:rsidR="00940551" w:rsidRPr="002D3F0D" w:rsidRDefault="00940551" w:rsidP="00936061">
            <w:pPr>
              <w:rPr>
                <w:rFonts w:ascii="Arial" w:hAnsi="Arial" w:cs="Arial"/>
                <w:color w:val="0F243E" w:themeColor="text2" w:themeShade="80"/>
              </w:rPr>
            </w:pPr>
            <w:r>
              <w:rPr>
                <w:rFonts w:ascii="Arial" w:hAnsi="Arial" w:cs="Arial"/>
                <w:color w:val="0F243E" w:themeColor="text2" w:themeShade="80"/>
              </w:rPr>
              <w:t>BÁSICO</w:t>
            </w:r>
          </w:p>
          <w:p w:rsidR="00940551" w:rsidRPr="002D3F0D" w:rsidRDefault="00940551" w:rsidP="00936061">
            <w:pPr>
              <w:rPr>
                <w:rFonts w:ascii="Arial" w:hAnsi="Arial" w:cs="Arial"/>
                <w:color w:val="0F243E" w:themeColor="text2" w:themeShade="80"/>
              </w:rPr>
            </w:pPr>
          </w:p>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40551" w:rsidRDefault="00940551" w:rsidP="00936061">
            <w:pPr>
              <w:rPr>
                <w:rFonts w:ascii="Arial" w:hAnsi="Arial" w:cs="Arial"/>
                <w:color w:val="0F243E" w:themeColor="text2" w:themeShade="80"/>
              </w:rPr>
            </w:pPr>
            <w:r w:rsidRPr="002D3F0D">
              <w:rPr>
                <w:rFonts w:ascii="Arial" w:hAnsi="Arial" w:cs="Arial"/>
                <w:color w:val="0F243E" w:themeColor="text2" w:themeShade="80"/>
              </w:rPr>
              <w:t>ÁREA/MÓDULO</w:t>
            </w:r>
          </w:p>
          <w:p w:rsidR="00940551" w:rsidRDefault="00940551" w:rsidP="00936061">
            <w:pPr>
              <w:rPr>
                <w:rFonts w:ascii="Arial" w:hAnsi="Arial" w:cs="Arial"/>
                <w:color w:val="0F243E" w:themeColor="text2" w:themeShade="80"/>
              </w:rPr>
            </w:pPr>
            <w:r>
              <w:rPr>
                <w:rFonts w:ascii="Arial" w:hAnsi="Arial" w:cs="Arial"/>
                <w:color w:val="0F243E" w:themeColor="text2" w:themeShade="80"/>
              </w:rPr>
              <w:t>INVESTIGACIÓN II: Métodos de Investigación Socio-jurídica</w:t>
            </w:r>
          </w:p>
          <w:p w:rsidR="00940551" w:rsidRPr="002D3F0D" w:rsidRDefault="00940551" w:rsidP="00936061">
            <w:pPr>
              <w:rPr>
                <w:rFonts w:ascii="Arial" w:hAnsi="Arial" w:cs="Arial"/>
                <w:color w:val="0F243E" w:themeColor="text2" w:themeShade="80"/>
              </w:rPr>
            </w:pPr>
          </w:p>
        </w:tc>
        <w:tc>
          <w:tcPr>
            <w:tcW w:w="3366" w:type="dxa"/>
            <w:gridSpan w:val="2"/>
            <w:tcBorders>
              <w:top w:val="single" w:sz="4" w:space="0" w:color="auto"/>
              <w:left w:val="single" w:sz="4" w:space="0" w:color="auto"/>
            </w:tcBorders>
          </w:tcPr>
          <w:p w:rsidR="00940551" w:rsidRDefault="00940551" w:rsidP="00936061">
            <w:pPr>
              <w:rPr>
                <w:rFonts w:ascii="Arial" w:hAnsi="Arial" w:cs="Arial"/>
                <w:color w:val="0F243E" w:themeColor="text2" w:themeShade="80"/>
              </w:rPr>
            </w:pPr>
            <w:r w:rsidRPr="00C53FE2">
              <w:rPr>
                <w:rFonts w:ascii="Arial" w:hAnsi="Arial" w:cs="Arial"/>
                <w:color w:val="0F243E" w:themeColor="text2" w:themeShade="80"/>
              </w:rPr>
              <w:t>SEMESTRE</w:t>
            </w:r>
            <w:r>
              <w:rPr>
                <w:rFonts w:ascii="Arial" w:hAnsi="Arial" w:cs="Arial"/>
                <w:color w:val="0F243E" w:themeColor="text2" w:themeShade="80"/>
              </w:rPr>
              <w:t xml:space="preserve"> </w:t>
            </w:r>
          </w:p>
          <w:p w:rsidR="00940551" w:rsidRPr="00C53FE2" w:rsidRDefault="00940551" w:rsidP="00936061">
            <w:pPr>
              <w:rPr>
                <w:rFonts w:ascii="Arial" w:hAnsi="Arial" w:cs="Arial"/>
                <w:color w:val="0F243E" w:themeColor="text2" w:themeShade="80"/>
              </w:rPr>
            </w:pPr>
            <w:r>
              <w:rPr>
                <w:rFonts w:ascii="Arial" w:hAnsi="Arial" w:cs="Arial"/>
                <w:color w:val="0F243E" w:themeColor="text2" w:themeShade="80"/>
              </w:rPr>
              <w:t>TERCERO</w:t>
            </w:r>
          </w:p>
        </w:tc>
      </w:tr>
      <w:tr w:rsidR="00940551" w:rsidRPr="0086312B" w:rsidTr="00936061">
        <w:tc>
          <w:tcPr>
            <w:tcW w:w="9606" w:type="dxa"/>
            <w:gridSpan w:val="7"/>
          </w:tcPr>
          <w:p w:rsidR="00940551" w:rsidRDefault="00940551" w:rsidP="00936061">
            <w:pPr>
              <w:rPr>
                <w:rFonts w:ascii="Arial" w:hAnsi="Arial" w:cs="Arial"/>
                <w:b/>
                <w:color w:val="0F243E" w:themeColor="text2" w:themeShade="80"/>
              </w:rPr>
            </w:pPr>
          </w:p>
          <w:p w:rsidR="00940551" w:rsidRDefault="00940551" w:rsidP="00936061">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Pr>
                <w:rFonts w:ascii="Arial" w:hAnsi="Arial" w:cs="Arial"/>
                <w:b/>
                <w:color w:val="0F243E" w:themeColor="text2" w:themeShade="80"/>
              </w:rPr>
              <w:t>INVESTIGACIÓN II: Métodos de Investigación Socio-jurídica</w:t>
            </w:r>
          </w:p>
          <w:p w:rsidR="00940551" w:rsidRPr="00A56481" w:rsidRDefault="00940551" w:rsidP="00936061">
            <w:pPr>
              <w:rPr>
                <w:rFonts w:ascii="Arial" w:hAnsi="Arial" w:cs="Arial"/>
                <w:b/>
                <w:color w:val="0F243E" w:themeColor="text2" w:themeShade="80"/>
              </w:rPr>
            </w:pPr>
          </w:p>
        </w:tc>
      </w:tr>
      <w:tr w:rsidR="00940551" w:rsidRPr="0086312B" w:rsidTr="00936061">
        <w:tc>
          <w:tcPr>
            <w:tcW w:w="5955" w:type="dxa"/>
            <w:gridSpan w:val="4"/>
            <w:tcBorders>
              <w:right w:val="single" w:sz="4" w:space="0" w:color="auto"/>
            </w:tcBorders>
          </w:tcPr>
          <w:p w:rsidR="00940551" w:rsidRDefault="00940551" w:rsidP="00936061">
            <w:pPr>
              <w:rPr>
                <w:rFonts w:ascii="Arial" w:hAnsi="Arial" w:cs="Arial"/>
                <w:b/>
                <w:color w:val="0F243E" w:themeColor="text2" w:themeShade="80"/>
              </w:rPr>
            </w:pPr>
          </w:p>
          <w:p w:rsidR="00940551" w:rsidRDefault="00940551" w:rsidP="00936061">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40551" w:rsidRPr="0086312B" w:rsidRDefault="00940551" w:rsidP="00936061">
            <w:pPr>
              <w:rPr>
                <w:rFonts w:ascii="Arial" w:hAnsi="Arial" w:cs="Arial"/>
                <w:b/>
                <w:color w:val="0F243E" w:themeColor="text2" w:themeShade="80"/>
              </w:rPr>
            </w:pPr>
          </w:p>
        </w:tc>
        <w:tc>
          <w:tcPr>
            <w:tcW w:w="3651" w:type="dxa"/>
            <w:gridSpan w:val="3"/>
            <w:tcBorders>
              <w:left w:val="single" w:sz="4" w:space="0" w:color="auto"/>
            </w:tcBorders>
          </w:tcPr>
          <w:p w:rsidR="00940551" w:rsidRDefault="00940551" w:rsidP="00936061">
            <w:pPr>
              <w:rPr>
                <w:rFonts w:ascii="Arial" w:hAnsi="Arial" w:cs="Arial"/>
                <w:b/>
                <w:color w:val="0F243E" w:themeColor="text2" w:themeShade="80"/>
              </w:rPr>
            </w:pPr>
          </w:p>
          <w:p w:rsidR="00940551" w:rsidRDefault="00940551" w:rsidP="00936061">
            <w:pPr>
              <w:rPr>
                <w:rFonts w:ascii="Arial" w:hAnsi="Arial" w:cs="Arial"/>
                <w:b/>
                <w:color w:val="0F243E" w:themeColor="text2" w:themeShade="80"/>
              </w:rPr>
            </w:pPr>
          </w:p>
          <w:p w:rsidR="00940551" w:rsidRPr="0086312B" w:rsidRDefault="00940551" w:rsidP="00936061">
            <w:pPr>
              <w:rPr>
                <w:rFonts w:ascii="Arial" w:hAnsi="Arial" w:cs="Arial"/>
                <w:b/>
                <w:color w:val="0F243E" w:themeColor="text2" w:themeShade="80"/>
              </w:rPr>
            </w:pPr>
          </w:p>
        </w:tc>
      </w:tr>
      <w:tr w:rsidR="00940551" w:rsidRPr="0086312B" w:rsidTr="00936061">
        <w:tc>
          <w:tcPr>
            <w:tcW w:w="1650" w:type="dxa"/>
            <w:tcBorders>
              <w:right w:val="single" w:sz="4" w:space="0" w:color="auto"/>
            </w:tcBorders>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MODALIDAD:</w:t>
            </w:r>
          </w:p>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 xml:space="preserve"> PRESENCIAL   </w:t>
            </w:r>
            <w:r w:rsidRPr="00D222E1">
              <w:rPr>
                <w:rFonts w:ascii="Arial" w:hAnsi="Arial" w:cs="Arial"/>
                <w:color w:val="0F243E" w:themeColor="text2" w:themeShade="80"/>
                <w:shd w:val="clear" w:color="auto" w:fill="1F497D" w:themeFill="text2"/>
              </w:rPr>
              <w:sym w:font="Wingdings" w:char="F06F"/>
            </w:r>
          </w:p>
        </w:tc>
        <w:tc>
          <w:tcPr>
            <w:tcW w:w="2835" w:type="dxa"/>
            <w:gridSpan w:val="3"/>
            <w:tcBorders>
              <w:left w:val="single" w:sz="4" w:space="0" w:color="auto"/>
            </w:tcBorders>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410" w:type="dxa"/>
            <w:tcBorders>
              <w:left w:val="single" w:sz="4" w:space="0" w:color="auto"/>
            </w:tcBorders>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940551" w:rsidRPr="0086312B" w:rsidRDefault="00940551" w:rsidP="00940551">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40551" w:rsidRPr="0086312B" w:rsidTr="00936061">
        <w:tc>
          <w:tcPr>
            <w:tcW w:w="5495" w:type="dxa"/>
            <w:gridSpan w:val="2"/>
          </w:tcPr>
          <w:p w:rsidR="00940551" w:rsidRDefault="00616603" w:rsidP="00936061">
            <w:pPr>
              <w:rPr>
                <w:rFonts w:ascii="Arial" w:hAnsi="Arial" w:cs="Arial"/>
                <w:b/>
                <w:color w:val="0F243E" w:themeColor="text2" w:themeShade="80"/>
              </w:rPr>
            </w:pPr>
            <w:r>
              <w:rPr>
                <w:rFonts w:ascii="Arial" w:hAnsi="Arial" w:cs="Arial"/>
                <w:b/>
                <w:color w:val="0F243E" w:themeColor="text2" w:themeShade="80"/>
              </w:rPr>
              <w:t>CÓDIGO ASIGNATURA: 20245</w:t>
            </w:r>
          </w:p>
          <w:p w:rsidR="00940551" w:rsidRPr="0086312B" w:rsidRDefault="00940551" w:rsidP="00936061">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40551" w:rsidRPr="0086312B" w:rsidRDefault="00940551" w:rsidP="00936061">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Pr>
                <w:rFonts w:ascii="Arial" w:hAnsi="Arial" w:cs="Arial"/>
                <w:b/>
                <w:color w:val="0F243E" w:themeColor="text2" w:themeShade="80"/>
              </w:rPr>
              <w:t>1</w:t>
            </w:r>
          </w:p>
        </w:tc>
      </w:tr>
      <w:tr w:rsidR="00940551" w:rsidRPr="0086312B" w:rsidTr="00936061">
        <w:tc>
          <w:tcPr>
            <w:tcW w:w="4503" w:type="dxa"/>
          </w:tcPr>
          <w:p w:rsidR="00940551" w:rsidRDefault="00940551" w:rsidP="00936061">
            <w:pPr>
              <w:rPr>
                <w:rFonts w:ascii="Arial" w:hAnsi="Arial" w:cs="Arial"/>
                <w:b/>
                <w:color w:val="0F243E" w:themeColor="text2" w:themeShade="80"/>
              </w:rPr>
            </w:pPr>
            <w:r>
              <w:rPr>
                <w:rFonts w:ascii="Arial" w:hAnsi="Arial" w:cs="Arial"/>
                <w:b/>
                <w:color w:val="0F243E" w:themeColor="text2" w:themeShade="80"/>
              </w:rPr>
              <w:t>Fecha de Elaboración: Veintiocho (28) de enero de 2015</w:t>
            </w:r>
          </w:p>
          <w:p w:rsidR="00940551" w:rsidRDefault="00940551" w:rsidP="00936061">
            <w:pPr>
              <w:rPr>
                <w:rFonts w:ascii="Arial" w:hAnsi="Arial" w:cs="Arial"/>
                <w:b/>
                <w:color w:val="0F243E" w:themeColor="text2" w:themeShade="80"/>
              </w:rPr>
            </w:pPr>
          </w:p>
          <w:p w:rsidR="00940551" w:rsidRDefault="00940551" w:rsidP="00936061">
            <w:pPr>
              <w:rPr>
                <w:rFonts w:ascii="Arial" w:hAnsi="Arial" w:cs="Arial"/>
                <w:b/>
                <w:color w:val="0F243E" w:themeColor="text2" w:themeShade="80"/>
              </w:rPr>
            </w:pPr>
          </w:p>
          <w:p w:rsidR="00940551" w:rsidRDefault="00940551" w:rsidP="00936061">
            <w:pPr>
              <w:rPr>
                <w:rFonts w:ascii="Arial" w:hAnsi="Arial" w:cs="Arial"/>
                <w:b/>
                <w:color w:val="0F243E" w:themeColor="text2" w:themeShade="80"/>
              </w:rPr>
            </w:pPr>
          </w:p>
        </w:tc>
        <w:tc>
          <w:tcPr>
            <w:tcW w:w="5103" w:type="dxa"/>
            <w:gridSpan w:val="2"/>
            <w:tcBorders>
              <w:left w:val="single" w:sz="4" w:space="0" w:color="auto"/>
            </w:tcBorders>
          </w:tcPr>
          <w:p w:rsidR="00940551" w:rsidRDefault="00940551" w:rsidP="00936061">
            <w:pPr>
              <w:rPr>
                <w:rFonts w:ascii="Arial" w:hAnsi="Arial" w:cs="Arial"/>
                <w:b/>
                <w:color w:val="0F243E" w:themeColor="text2" w:themeShade="80"/>
              </w:rPr>
            </w:pPr>
            <w:r>
              <w:rPr>
                <w:rFonts w:ascii="Arial" w:hAnsi="Arial" w:cs="Arial"/>
                <w:b/>
                <w:color w:val="0F243E" w:themeColor="text2" w:themeShade="80"/>
              </w:rPr>
              <w:t>Fecha de Actualización:</w:t>
            </w:r>
          </w:p>
          <w:p w:rsidR="00940551" w:rsidRDefault="00E20A68" w:rsidP="00936061">
            <w:pPr>
              <w:rPr>
                <w:rFonts w:ascii="Arial" w:hAnsi="Arial" w:cs="Arial"/>
                <w:b/>
                <w:color w:val="0F243E" w:themeColor="text2" w:themeShade="80"/>
              </w:rPr>
            </w:pPr>
            <w:r>
              <w:rPr>
                <w:rFonts w:ascii="Arial" w:hAnsi="Arial" w:cs="Arial"/>
                <w:b/>
                <w:color w:val="0F243E" w:themeColor="text2" w:themeShade="80"/>
              </w:rPr>
              <w:t>Treinta (30) de julio de 2015</w:t>
            </w:r>
          </w:p>
        </w:tc>
      </w:tr>
    </w:tbl>
    <w:p w:rsidR="00940551" w:rsidRPr="0086312B" w:rsidRDefault="00940551" w:rsidP="00940551">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40551" w:rsidRPr="0086312B" w:rsidTr="00936061">
        <w:tc>
          <w:tcPr>
            <w:tcW w:w="9606" w:type="dxa"/>
            <w:gridSpan w:val="3"/>
            <w:shd w:val="clear" w:color="auto" w:fill="365F91" w:themeFill="accent1" w:themeFillShade="BF"/>
          </w:tcPr>
          <w:p w:rsidR="00940551" w:rsidRPr="0086312B" w:rsidRDefault="00940551" w:rsidP="00936061">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40551" w:rsidRPr="002D3F0D" w:rsidTr="00936061">
        <w:tc>
          <w:tcPr>
            <w:tcW w:w="2943" w:type="dxa"/>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2</w:t>
            </w:r>
          </w:p>
        </w:tc>
        <w:tc>
          <w:tcPr>
            <w:tcW w:w="2835" w:type="dxa"/>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8</w:t>
            </w:r>
          </w:p>
        </w:tc>
        <w:tc>
          <w:tcPr>
            <w:tcW w:w="3828" w:type="dxa"/>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Horas Práctica:</w:t>
            </w:r>
            <w:r>
              <w:rPr>
                <w:rFonts w:ascii="Arial" w:hAnsi="Arial" w:cs="Arial"/>
                <w:color w:val="0F243E" w:themeColor="text2" w:themeShade="80"/>
              </w:rPr>
              <w:t xml:space="preserve"> 2</w:t>
            </w:r>
          </w:p>
        </w:tc>
      </w:tr>
      <w:tr w:rsidR="00940551" w:rsidRPr="002D3F0D" w:rsidTr="00936061">
        <w:tc>
          <w:tcPr>
            <w:tcW w:w="2943" w:type="dxa"/>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2</w:t>
            </w:r>
          </w:p>
        </w:tc>
        <w:tc>
          <w:tcPr>
            <w:tcW w:w="2835" w:type="dxa"/>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2</w:t>
            </w:r>
          </w:p>
        </w:tc>
        <w:tc>
          <w:tcPr>
            <w:tcW w:w="3828" w:type="dxa"/>
          </w:tcPr>
          <w:p w:rsidR="00940551" w:rsidRPr="002D3F0D" w:rsidRDefault="00940551" w:rsidP="00936061">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 xml:space="preserve"> 32</w:t>
            </w:r>
          </w:p>
        </w:tc>
      </w:tr>
    </w:tbl>
    <w:p w:rsidR="00940551" w:rsidRPr="002D3F0D"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40551" w:rsidTr="00936061">
        <w:tc>
          <w:tcPr>
            <w:tcW w:w="9606" w:type="dxa"/>
            <w:gridSpan w:val="4"/>
            <w:shd w:val="clear" w:color="auto" w:fill="365F91" w:themeFill="accent1" w:themeFillShade="BF"/>
          </w:tcPr>
          <w:p w:rsidR="00940551" w:rsidRPr="002D3F0D" w:rsidRDefault="00940551" w:rsidP="00936061">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40551" w:rsidTr="00936061">
        <w:tc>
          <w:tcPr>
            <w:tcW w:w="3060" w:type="dxa"/>
            <w:tcBorders>
              <w:right w:val="single" w:sz="4" w:space="0" w:color="auto"/>
            </w:tcBorders>
          </w:tcPr>
          <w:p w:rsidR="00940551" w:rsidRDefault="00940551" w:rsidP="00936061">
            <w:pPr>
              <w:rPr>
                <w:rFonts w:ascii="Arial" w:hAnsi="Arial" w:cs="Arial"/>
                <w:color w:val="0F243E" w:themeColor="text2" w:themeShade="80"/>
              </w:rPr>
            </w:pPr>
            <w:r>
              <w:rPr>
                <w:rFonts w:ascii="Arial" w:hAnsi="Arial" w:cs="Arial"/>
                <w:color w:val="0F243E" w:themeColor="text2" w:themeShade="80"/>
              </w:rPr>
              <w:t>Horas Semana: 2</w:t>
            </w:r>
          </w:p>
        </w:tc>
        <w:tc>
          <w:tcPr>
            <w:tcW w:w="3285" w:type="dxa"/>
            <w:gridSpan w:val="2"/>
            <w:tcBorders>
              <w:right w:val="single" w:sz="4" w:space="0" w:color="auto"/>
            </w:tcBorders>
          </w:tcPr>
          <w:p w:rsidR="00940551" w:rsidRDefault="00940551" w:rsidP="00936061">
            <w:pPr>
              <w:rPr>
                <w:rFonts w:ascii="Arial" w:hAnsi="Arial" w:cs="Arial"/>
                <w:color w:val="0F243E" w:themeColor="text2" w:themeShade="80"/>
              </w:rPr>
            </w:pPr>
            <w:r>
              <w:rPr>
                <w:rFonts w:ascii="Arial" w:hAnsi="Arial" w:cs="Arial"/>
                <w:color w:val="0F243E" w:themeColor="text2" w:themeShade="80"/>
              </w:rPr>
              <w:t>Horas Mes: 16</w:t>
            </w:r>
          </w:p>
        </w:tc>
        <w:tc>
          <w:tcPr>
            <w:tcW w:w="3261" w:type="dxa"/>
            <w:tcBorders>
              <w:left w:val="single" w:sz="4" w:space="0" w:color="auto"/>
            </w:tcBorders>
          </w:tcPr>
          <w:p w:rsidR="00940551" w:rsidRDefault="00940551" w:rsidP="00936061">
            <w:pPr>
              <w:rPr>
                <w:rFonts w:ascii="Arial" w:hAnsi="Arial" w:cs="Arial"/>
                <w:color w:val="0F243E" w:themeColor="text2" w:themeShade="80"/>
              </w:rPr>
            </w:pPr>
            <w:r>
              <w:rPr>
                <w:rFonts w:ascii="Arial" w:hAnsi="Arial" w:cs="Arial"/>
                <w:color w:val="0F243E" w:themeColor="text2" w:themeShade="80"/>
              </w:rPr>
              <w:t>Horas Semestre: 32</w:t>
            </w:r>
          </w:p>
        </w:tc>
      </w:tr>
      <w:tr w:rsidR="00940551" w:rsidTr="00936061">
        <w:tc>
          <w:tcPr>
            <w:tcW w:w="5920" w:type="dxa"/>
            <w:gridSpan w:val="2"/>
            <w:tcBorders>
              <w:right w:val="single" w:sz="4" w:space="0" w:color="auto"/>
            </w:tcBorders>
          </w:tcPr>
          <w:p w:rsidR="00940551" w:rsidRDefault="00940551" w:rsidP="00936061">
            <w:pPr>
              <w:rPr>
                <w:rFonts w:ascii="Arial" w:hAnsi="Arial" w:cs="Arial"/>
                <w:color w:val="0F243E" w:themeColor="text2" w:themeShade="80"/>
              </w:rPr>
            </w:pPr>
            <w:r>
              <w:rPr>
                <w:rFonts w:ascii="Arial" w:hAnsi="Arial" w:cs="Arial"/>
                <w:color w:val="0F243E" w:themeColor="text2" w:themeShade="80"/>
              </w:rPr>
              <w:t>Total de Tiempo de Trabajo Académico 48</w:t>
            </w:r>
          </w:p>
        </w:tc>
        <w:tc>
          <w:tcPr>
            <w:tcW w:w="3686" w:type="dxa"/>
            <w:gridSpan w:val="2"/>
            <w:tcBorders>
              <w:left w:val="single" w:sz="4" w:space="0" w:color="auto"/>
            </w:tcBorders>
          </w:tcPr>
          <w:p w:rsidR="00940551" w:rsidRDefault="00940551" w:rsidP="00936061">
            <w:pPr>
              <w:rPr>
                <w:rFonts w:ascii="Arial" w:hAnsi="Arial" w:cs="Arial"/>
                <w:color w:val="0F243E" w:themeColor="text2" w:themeShade="80"/>
              </w:rPr>
            </w:pPr>
            <w:r>
              <w:rPr>
                <w:rFonts w:ascii="Arial" w:hAnsi="Arial" w:cs="Arial"/>
                <w:color w:val="0F243E" w:themeColor="text2" w:themeShade="80"/>
              </w:rPr>
              <w:t>N° de Semanas 16</w:t>
            </w: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40551" w:rsidTr="00936061">
        <w:tc>
          <w:tcPr>
            <w:tcW w:w="1384" w:type="dxa"/>
            <w:tcBorders>
              <w:right w:val="double" w:sz="4" w:space="0" w:color="auto"/>
            </w:tcBorders>
          </w:tcPr>
          <w:p w:rsidR="00940551" w:rsidRDefault="00940551" w:rsidP="00936061">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40551" w:rsidRDefault="00940551" w:rsidP="00936061">
            <w:pPr>
              <w:rPr>
                <w:rFonts w:ascii="Arial" w:hAnsi="Arial" w:cs="Arial"/>
                <w:color w:val="0F243E" w:themeColor="text2" w:themeShade="80"/>
              </w:rPr>
            </w:pPr>
            <w:r>
              <w:rPr>
                <w:rFonts w:ascii="Arial" w:hAnsi="Arial" w:cs="Arial"/>
                <w:color w:val="0F243E" w:themeColor="text2" w:themeShade="80"/>
              </w:rPr>
              <w:t xml:space="preserve">Diurna      </w:t>
            </w:r>
            <w:r w:rsidRPr="00D222E1">
              <w:rPr>
                <w:rFonts w:ascii="Arial" w:hAnsi="Arial" w:cs="Arial"/>
                <w:color w:val="0F243E" w:themeColor="text2" w:themeShade="80"/>
                <w:shd w:val="clear" w:color="auto" w:fill="1F497D" w:themeFill="text2"/>
              </w:rPr>
              <w:t xml:space="preserve"> </w:t>
            </w:r>
            <w:r w:rsidRPr="00D222E1">
              <w:rPr>
                <w:rFonts w:ascii="Arial" w:hAnsi="Arial" w:cs="Arial"/>
                <w:color w:val="0F243E" w:themeColor="text2" w:themeShade="80"/>
                <w:shd w:val="clear" w:color="auto" w:fill="1F497D" w:themeFill="text2"/>
              </w:rPr>
              <w:sym w:font="Wingdings" w:char="F06F"/>
            </w:r>
          </w:p>
        </w:tc>
        <w:tc>
          <w:tcPr>
            <w:tcW w:w="4521" w:type="dxa"/>
            <w:tcBorders>
              <w:left w:val="double" w:sz="4" w:space="0" w:color="auto"/>
            </w:tcBorders>
          </w:tcPr>
          <w:p w:rsidR="00940551" w:rsidRDefault="00940551" w:rsidP="00936061">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940551" w:rsidRDefault="00940551" w:rsidP="00940551">
      <w:pPr>
        <w:rPr>
          <w:rFonts w:ascii="Arial" w:hAnsi="Arial" w:cs="Arial"/>
          <w:color w:val="0F243E" w:themeColor="text2" w:themeShade="80"/>
        </w:rPr>
      </w:pPr>
    </w:p>
    <w:p w:rsidR="00940551" w:rsidRPr="0086312B" w:rsidRDefault="00940551" w:rsidP="00940551">
      <w:pPr>
        <w:rPr>
          <w:rFonts w:ascii="Arial" w:hAnsi="Arial" w:cs="Arial"/>
          <w:color w:val="0F243E" w:themeColor="text2" w:themeShade="80"/>
        </w:rPr>
      </w:pPr>
    </w:p>
    <w:p w:rsidR="00940551" w:rsidRDefault="00940551" w:rsidP="00940551">
      <w:pPr>
        <w:rPr>
          <w:rFonts w:ascii="Arial" w:hAnsi="Arial" w:cs="Arial"/>
          <w:b/>
          <w:i/>
          <w:color w:val="0F243E" w:themeColor="text2" w:themeShade="80"/>
        </w:rPr>
      </w:pPr>
    </w:p>
    <w:p w:rsidR="00940551" w:rsidRPr="0086312B" w:rsidRDefault="00940551" w:rsidP="00940551">
      <w:pPr>
        <w:rPr>
          <w:rFonts w:ascii="Arial" w:hAnsi="Arial" w:cs="Arial"/>
          <w:b/>
          <w:i/>
          <w:color w:val="0F243E" w:themeColor="text2" w:themeShade="80"/>
        </w:rPr>
      </w:pPr>
    </w:p>
    <w:p w:rsidR="00940551" w:rsidRPr="0086312B"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054" w:type="dxa"/>
            <w:shd w:val="clear" w:color="auto" w:fill="365F91" w:themeFill="accent1" w:themeFillShade="BF"/>
          </w:tcPr>
          <w:p w:rsidR="00940551" w:rsidRPr="008618E3" w:rsidRDefault="00940551" w:rsidP="00936061">
            <w:pPr>
              <w:rPr>
                <w:rFonts w:ascii="Arial" w:hAnsi="Arial" w:cs="Arial"/>
                <w:b/>
                <w:color w:val="0F243E" w:themeColor="text2" w:themeShade="80"/>
              </w:rPr>
            </w:pPr>
            <w:r w:rsidRPr="00C02EC4">
              <w:rPr>
                <w:rFonts w:ascii="Arial" w:hAnsi="Arial" w:cs="Arial"/>
                <w:b/>
                <w:color w:val="FFFFFF" w:themeColor="background1"/>
              </w:rPr>
              <w:t>JUSTIFICACIÓN:</w:t>
            </w:r>
          </w:p>
        </w:tc>
      </w:tr>
      <w:tr w:rsidR="00940551" w:rsidTr="00936061">
        <w:tc>
          <w:tcPr>
            <w:tcW w:w="9054" w:type="dxa"/>
          </w:tcPr>
          <w:p w:rsidR="00940551" w:rsidRDefault="00940551" w:rsidP="00936061">
            <w:pPr>
              <w:rPr>
                <w:rFonts w:ascii="Arial" w:hAnsi="Arial" w:cs="Arial"/>
                <w:color w:val="0F243E" w:themeColor="text2" w:themeShade="80"/>
              </w:rPr>
            </w:pPr>
          </w:p>
          <w:p w:rsidR="00940551" w:rsidRDefault="00940551" w:rsidP="00936061">
            <w:pPr>
              <w:jc w:val="both"/>
              <w:rPr>
                <w:rFonts w:ascii="Arial" w:hAnsi="Arial" w:cs="Arial"/>
                <w:color w:val="0F243E" w:themeColor="text2" w:themeShade="80"/>
              </w:rPr>
            </w:pPr>
            <w:r>
              <w:rPr>
                <w:rFonts w:ascii="Arial" w:hAnsi="Arial" w:cs="Arial"/>
                <w:color w:val="0F243E" w:themeColor="text2" w:themeShade="80"/>
              </w:rPr>
              <w:t>El desarrollo del currículo en la Facultad de Derecho a la luz del sistema modular implica pensar en cada una de las asignaturas como elementos de una caja de herramientas que se proveen al estudiante para resolver problemas de su contexto. La sola presentación de contenidos jurídicos deja inconclusa la tarea de preparar abogados capaces de comprender y edificar la realidad, es por eso que resulta necesario ofrecer una oportunidad para que dichos ejes temáticos sean empleados en la definición de problemáticas y posibles soluciones. La asignatura de métodos socio-jurídicos de investigación resulta ser una práctica pedagógica que permite entrenar la percepción de los estudiantes para detectar situaciones que demandan respuestas desde el ordenamiento jurídico y la conducta de los ciudadanos.</w:t>
            </w:r>
          </w:p>
          <w:p w:rsidR="00940551" w:rsidRDefault="00940551" w:rsidP="00936061">
            <w:pPr>
              <w:rPr>
                <w:rFonts w:ascii="Arial" w:hAnsi="Arial" w:cs="Arial"/>
                <w:color w:val="0F243E" w:themeColor="text2" w:themeShade="80"/>
              </w:rPr>
            </w:pP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40551" w:rsidTr="00936061">
        <w:tc>
          <w:tcPr>
            <w:tcW w:w="9740" w:type="dxa"/>
          </w:tcPr>
          <w:p w:rsidR="00940551" w:rsidRDefault="00940551" w:rsidP="00936061">
            <w:pPr>
              <w:jc w:val="both"/>
              <w:rPr>
                <w:rFonts w:ascii="Arial" w:hAnsi="Arial" w:cs="Arial"/>
                <w:color w:val="0F243E" w:themeColor="text2" w:themeShade="80"/>
              </w:rPr>
            </w:pPr>
          </w:p>
          <w:p w:rsidR="00940551" w:rsidRDefault="00940551" w:rsidP="00936061">
            <w:pPr>
              <w:jc w:val="both"/>
              <w:rPr>
                <w:rFonts w:ascii="Arial" w:hAnsi="Arial" w:cs="Arial"/>
                <w:color w:val="0F243E" w:themeColor="text2" w:themeShade="80"/>
              </w:rPr>
            </w:pPr>
            <w:r>
              <w:rPr>
                <w:rFonts w:ascii="Arial" w:hAnsi="Arial" w:cs="Arial"/>
                <w:color w:val="0F243E" w:themeColor="text2" w:themeShade="80"/>
              </w:rPr>
              <w:t>Ofrecer a los estudiantes una oportunidad para el aprendizaje del proceso de la investigación social, a través de la práctica dirigida de sus diferentes etapas y métodos.</w:t>
            </w:r>
          </w:p>
          <w:p w:rsidR="00940551" w:rsidRDefault="00940551" w:rsidP="00936061">
            <w:pPr>
              <w:rPr>
                <w:rFonts w:ascii="Arial" w:hAnsi="Arial" w:cs="Arial"/>
                <w:color w:val="0F243E" w:themeColor="text2" w:themeShade="80"/>
              </w:rPr>
            </w:pP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40551" w:rsidTr="00936061">
        <w:tc>
          <w:tcPr>
            <w:tcW w:w="9740" w:type="dxa"/>
          </w:tcPr>
          <w:p w:rsidR="00940551" w:rsidRDefault="00940551" w:rsidP="00936061">
            <w:pPr>
              <w:rPr>
                <w:rFonts w:ascii="Arial" w:hAnsi="Arial" w:cs="Arial"/>
                <w:color w:val="0F243E" w:themeColor="text2" w:themeShade="80"/>
              </w:rPr>
            </w:pPr>
          </w:p>
          <w:p w:rsidR="00940551" w:rsidRDefault="00940551" w:rsidP="00936061">
            <w:pPr>
              <w:jc w:val="both"/>
              <w:rPr>
                <w:rFonts w:ascii="Arial" w:hAnsi="Arial" w:cs="Arial"/>
                <w:color w:val="0F243E" w:themeColor="text2" w:themeShade="80"/>
              </w:rPr>
            </w:pPr>
            <w:r>
              <w:rPr>
                <w:rFonts w:ascii="Arial" w:hAnsi="Arial" w:cs="Arial"/>
                <w:color w:val="0F243E" w:themeColor="text2" w:themeShade="80"/>
              </w:rPr>
              <w:t>1. El estudiante identifica un tema de investigación de su interés y sobre la base de un marco teórico semanalmente construido define un</w:t>
            </w:r>
            <w:r w:rsidR="000B24CE">
              <w:rPr>
                <w:rFonts w:ascii="Arial" w:hAnsi="Arial" w:cs="Arial"/>
                <w:color w:val="0F243E" w:themeColor="text2" w:themeShade="80"/>
              </w:rPr>
              <w:t xml:space="preserve"> problema de investigación (propone y explica una pregunta, unos objetivos, justifica la necesidad de alcanzarlos, señala algunas hipótesis) y propone un diseño metodológico coherente (identifica indicadores y fuentes de estudio, delimita la población y muestra, señala la tradición y las estrategias de investigación).</w:t>
            </w:r>
          </w:p>
          <w:p w:rsidR="00940551" w:rsidRDefault="00940551" w:rsidP="00936061">
            <w:pPr>
              <w:jc w:val="both"/>
              <w:rPr>
                <w:rFonts w:ascii="Arial" w:hAnsi="Arial" w:cs="Arial"/>
                <w:color w:val="0F243E" w:themeColor="text2" w:themeShade="80"/>
              </w:rPr>
            </w:pPr>
          </w:p>
          <w:p w:rsidR="00940551" w:rsidRDefault="00940551" w:rsidP="000B24CE">
            <w:pPr>
              <w:jc w:val="both"/>
              <w:rPr>
                <w:rFonts w:ascii="Arial" w:hAnsi="Arial" w:cs="Arial"/>
                <w:color w:val="0F243E" w:themeColor="text2" w:themeShade="80"/>
              </w:rPr>
            </w:pPr>
            <w:r>
              <w:rPr>
                <w:rFonts w:ascii="Arial" w:hAnsi="Arial" w:cs="Arial"/>
                <w:color w:val="0F243E" w:themeColor="text2" w:themeShade="80"/>
              </w:rPr>
              <w:t>2. El estudiante identifica las principales finalidades</w:t>
            </w:r>
            <w:r w:rsidR="000B24CE">
              <w:rPr>
                <w:rFonts w:ascii="Arial" w:hAnsi="Arial" w:cs="Arial"/>
                <w:color w:val="0F243E" w:themeColor="text2" w:themeShade="80"/>
              </w:rPr>
              <w:t>,</w:t>
            </w:r>
            <w:r>
              <w:rPr>
                <w:rFonts w:ascii="Arial" w:hAnsi="Arial" w:cs="Arial"/>
                <w:color w:val="0F243E" w:themeColor="text2" w:themeShade="80"/>
              </w:rPr>
              <w:t xml:space="preserve"> características y etapas de la</w:t>
            </w:r>
            <w:r w:rsidR="000B24CE">
              <w:rPr>
                <w:rFonts w:ascii="Arial" w:hAnsi="Arial" w:cs="Arial"/>
                <w:color w:val="0F243E" w:themeColor="text2" w:themeShade="80"/>
              </w:rPr>
              <w:t>s</w:t>
            </w:r>
            <w:r>
              <w:rPr>
                <w:rFonts w:ascii="Arial" w:hAnsi="Arial" w:cs="Arial"/>
                <w:color w:val="0F243E" w:themeColor="text2" w:themeShade="80"/>
              </w:rPr>
              <w:t xml:space="preserve"> estrategia</w:t>
            </w:r>
            <w:r w:rsidR="000B24CE">
              <w:rPr>
                <w:rFonts w:ascii="Arial" w:hAnsi="Arial" w:cs="Arial"/>
                <w:color w:val="0F243E" w:themeColor="text2" w:themeShade="80"/>
              </w:rPr>
              <w:t>s</w:t>
            </w:r>
            <w:r>
              <w:rPr>
                <w:rFonts w:ascii="Arial" w:hAnsi="Arial" w:cs="Arial"/>
                <w:color w:val="0F243E" w:themeColor="text2" w:themeShade="80"/>
              </w:rPr>
              <w:t xml:space="preserve"> de investigación cuantitativa</w:t>
            </w:r>
            <w:r w:rsidR="000B24CE">
              <w:rPr>
                <w:rFonts w:ascii="Arial" w:hAnsi="Arial" w:cs="Arial"/>
                <w:color w:val="0F243E" w:themeColor="text2" w:themeShade="80"/>
              </w:rPr>
              <w:t>, cualitativa y mixta</w:t>
            </w:r>
            <w:r>
              <w:rPr>
                <w:rFonts w:ascii="Arial" w:hAnsi="Arial" w:cs="Arial"/>
                <w:color w:val="0F243E" w:themeColor="text2" w:themeShade="80"/>
              </w:rPr>
              <w:t>.</w:t>
            </w: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40551" w:rsidTr="00936061">
        <w:tc>
          <w:tcPr>
            <w:tcW w:w="9740" w:type="dxa"/>
          </w:tcPr>
          <w:p w:rsidR="00940551" w:rsidRDefault="00940551" w:rsidP="00936061">
            <w:pPr>
              <w:rPr>
                <w:rFonts w:ascii="Arial" w:hAnsi="Arial" w:cs="Arial"/>
                <w:color w:val="0F243E" w:themeColor="text2" w:themeShade="80"/>
              </w:rPr>
            </w:pPr>
          </w:p>
          <w:p w:rsidR="00C72FE8" w:rsidRDefault="00C72FE8" w:rsidP="00FE28C4">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¿Cuál es el lugar de la investigación social en el conjunto de representaciones sociales contemporáneas (periodismo, literatura e investigación)?</w:t>
            </w:r>
          </w:p>
          <w:p w:rsidR="00C72FE8" w:rsidRDefault="00C72FE8" w:rsidP="00C72FE8">
            <w:pPr>
              <w:pStyle w:val="Prrafodelista"/>
              <w:jc w:val="both"/>
              <w:rPr>
                <w:rFonts w:ascii="Arial" w:hAnsi="Arial" w:cs="Arial"/>
                <w:color w:val="0F243E" w:themeColor="text2" w:themeShade="80"/>
              </w:rPr>
            </w:pPr>
          </w:p>
          <w:p w:rsidR="00FE28C4" w:rsidRDefault="00FE28C4" w:rsidP="00FE28C4">
            <w:pPr>
              <w:pStyle w:val="Prrafodelista"/>
              <w:numPr>
                <w:ilvl w:val="0"/>
                <w:numId w:val="1"/>
              </w:numPr>
              <w:jc w:val="both"/>
              <w:rPr>
                <w:rFonts w:ascii="Arial" w:hAnsi="Arial" w:cs="Arial"/>
                <w:color w:val="0F243E" w:themeColor="text2" w:themeShade="80"/>
              </w:rPr>
            </w:pPr>
            <w:r w:rsidRPr="00FE28C4">
              <w:rPr>
                <w:rFonts w:ascii="Arial" w:hAnsi="Arial" w:cs="Arial"/>
                <w:color w:val="0F243E" w:themeColor="text2" w:themeShade="80"/>
              </w:rPr>
              <w:lastRenderedPageBreak/>
              <w:t>¿</w:t>
            </w:r>
            <w:r w:rsidR="000B24CE">
              <w:rPr>
                <w:rFonts w:ascii="Arial" w:hAnsi="Arial" w:cs="Arial"/>
                <w:color w:val="0F243E" w:themeColor="text2" w:themeShade="80"/>
              </w:rPr>
              <w:t>Por qué es importante delimitar el</w:t>
            </w:r>
            <w:r w:rsidRPr="00FE28C4">
              <w:rPr>
                <w:rFonts w:ascii="Arial" w:hAnsi="Arial" w:cs="Arial"/>
                <w:color w:val="0F243E" w:themeColor="text2" w:themeShade="80"/>
              </w:rPr>
              <w:t xml:space="preserve"> </w:t>
            </w:r>
            <w:r w:rsidR="00024E30" w:rsidRPr="00FE28C4">
              <w:rPr>
                <w:rFonts w:ascii="Arial" w:hAnsi="Arial" w:cs="Arial"/>
                <w:color w:val="0F243E" w:themeColor="text2" w:themeShade="80"/>
              </w:rPr>
              <w:t>tema de investigación</w:t>
            </w:r>
            <w:r w:rsidRPr="00FE28C4">
              <w:rPr>
                <w:rFonts w:ascii="Arial" w:hAnsi="Arial" w:cs="Arial"/>
                <w:color w:val="0F243E" w:themeColor="text2" w:themeShade="80"/>
              </w:rPr>
              <w:t>?</w:t>
            </w:r>
            <w:r w:rsidR="000B24CE">
              <w:rPr>
                <w:rFonts w:ascii="Arial" w:hAnsi="Arial" w:cs="Arial"/>
                <w:color w:val="0F243E" w:themeColor="text2" w:themeShade="80"/>
              </w:rPr>
              <w:t xml:space="preserve"> ¿Cómo se logra una óptima delimitación?</w:t>
            </w:r>
          </w:p>
          <w:p w:rsidR="00485573" w:rsidRPr="00FE28C4" w:rsidRDefault="00485573" w:rsidP="00485573">
            <w:pPr>
              <w:pStyle w:val="Prrafodelista"/>
              <w:jc w:val="both"/>
              <w:rPr>
                <w:rFonts w:ascii="Arial" w:hAnsi="Arial" w:cs="Arial"/>
                <w:color w:val="0F243E" w:themeColor="text2" w:themeShade="80"/>
              </w:rPr>
            </w:pPr>
          </w:p>
          <w:p w:rsidR="00FE28C4" w:rsidRDefault="00C20EAC" w:rsidP="00FE28C4">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 xml:space="preserve">¿Cuáles son los elementos de un marco teórico? </w:t>
            </w:r>
            <w:r w:rsidR="00FE28C4">
              <w:rPr>
                <w:rFonts w:ascii="Arial" w:hAnsi="Arial" w:cs="Arial"/>
                <w:color w:val="0F243E" w:themeColor="text2" w:themeShade="80"/>
              </w:rPr>
              <w:t>¿Cómo se construye un marco teórico?</w:t>
            </w:r>
          </w:p>
          <w:p w:rsidR="00485573" w:rsidRPr="00485573" w:rsidRDefault="00485573" w:rsidP="00485573">
            <w:pPr>
              <w:pStyle w:val="Prrafodelista"/>
              <w:rPr>
                <w:rFonts w:ascii="Arial" w:hAnsi="Arial" w:cs="Arial"/>
                <w:color w:val="0F243E" w:themeColor="text2" w:themeShade="80"/>
              </w:rPr>
            </w:pPr>
          </w:p>
          <w:p w:rsidR="00FE28C4" w:rsidRDefault="00FE28C4" w:rsidP="00FE28C4">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¿Cómo se elaboran los objetivos de investigación?</w:t>
            </w:r>
          </w:p>
          <w:p w:rsidR="00485573" w:rsidRDefault="00485573" w:rsidP="00485573">
            <w:pPr>
              <w:pStyle w:val="Prrafodelista"/>
              <w:jc w:val="both"/>
              <w:rPr>
                <w:rFonts w:ascii="Arial" w:hAnsi="Arial" w:cs="Arial"/>
                <w:color w:val="0F243E" w:themeColor="text2" w:themeShade="80"/>
              </w:rPr>
            </w:pPr>
          </w:p>
          <w:p w:rsidR="00FE28C4" w:rsidRDefault="00FE28C4" w:rsidP="00FE28C4">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¿Cómo se elabora la justificación de una investigación?</w:t>
            </w:r>
          </w:p>
          <w:p w:rsidR="00485573" w:rsidRPr="00485573" w:rsidRDefault="00485573" w:rsidP="00485573">
            <w:pPr>
              <w:pStyle w:val="Prrafodelista"/>
              <w:rPr>
                <w:rFonts w:ascii="Arial" w:hAnsi="Arial" w:cs="Arial"/>
                <w:color w:val="0F243E" w:themeColor="text2" w:themeShade="80"/>
              </w:rPr>
            </w:pPr>
          </w:p>
          <w:p w:rsidR="00485573" w:rsidRDefault="00485573" w:rsidP="00FE28C4">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¿Cuáles son las principales finalidades y características de una investigación cuantitativa?</w:t>
            </w:r>
          </w:p>
          <w:p w:rsidR="00485573" w:rsidRPr="00485573" w:rsidRDefault="00485573" w:rsidP="00485573">
            <w:pPr>
              <w:pStyle w:val="Prrafodelista"/>
              <w:rPr>
                <w:rFonts w:ascii="Arial" w:hAnsi="Arial" w:cs="Arial"/>
                <w:color w:val="0F243E" w:themeColor="text2" w:themeShade="80"/>
              </w:rPr>
            </w:pPr>
          </w:p>
          <w:p w:rsidR="00485573" w:rsidRDefault="00485573" w:rsidP="00485573">
            <w:pPr>
              <w:pStyle w:val="Prrafodelista"/>
              <w:numPr>
                <w:ilvl w:val="0"/>
                <w:numId w:val="1"/>
              </w:numPr>
              <w:jc w:val="both"/>
              <w:rPr>
                <w:rFonts w:ascii="Arial" w:hAnsi="Arial" w:cs="Arial"/>
                <w:color w:val="0F243E" w:themeColor="text2" w:themeShade="80"/>
              </w:rPr>
            </w:pPr>
            <w:r>
              <w:rPr>
                <w:rFonts w:ascii="Arial" w:hAnsi="Arial" w:cs="Arial"/>
                <w:color w:val="0F243E" w:themeColor="text2" w:themeShade="80"/>
              </w:rPr>
              <w:t>¿Cuáles son las principales finalidades y características de una investigación cualitativa?</w:t>
            </w:r>
          </w:p>
          <w:p w:rsidR="00485573" w:rsidRPr="00485573" w:rsidRDefault="00485573" w:rsidP="00485573">
            <w:pPr>
              <w:pStyle w:val="Prrafodelista"/>
              <w:rPr>
                <w:rFonts w:ascii="Arial" w:hAnsi="Arial" w:cs="Arial"/>
                <w:color w:val="0F243E" w:themeColor="text2" w:themeShade="80"/>
              </w:rPr>
            </w:pPr>
          </w:p>
          <w:p w:rsidR="00940551" w:rsidRDefault="00485573" w:rsidP="00485573">
            <w:pPr>
              <w:pStyle w:val="Prrafodelista"/>
              <w:numPr>
                <w:ilvl w:val="0"/>
                <w:numId w:val="1"/>
              </w:numPr>
              <w:jc w:val="both"/>
              <w:rPr>
                <w:rFonts w:ascii="Arial" w:hAnsi="Arial" w:cs="Arial"/>
                <w:color w:val="0F243E" w:themeColor="text2" w:themeShade="80"/>
              </w:rPr>
            </w:pPr>
            <w:r w:rsidRPr="00485573">
              <w:rPr>
                <w:rFonts w:ascii="Arial" w:hAnsi="Arial" w:cs="Arial"/>
                <w:color w:val="0F243E" w:themeColor="text2" w:themeShade="80"/>
              </w:rPr>
              <w:t>¿Cuáles son las principales finalidades y características de una investigación mixta?</w:t>
            </w: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40551" w:rsidTr="00936061">
        <w:tc>
          <w:tcPr>
            <w:tcW w:w="9740" w:type="dxa"/>
          </w:tcPr>
          <w:p w:rsidR="00940551" w:rsidRDefault="00940551" w:rsidP="00936061">
            <w:pPr>
              <w:jc w:val="both"/>
              <w:rPr>
                <w:rFonts w:ascii="Arial" w:hAnsi="Arial" w:cs="Arial"/>
                <w:color w:val="0F243E" w:themeColor="text2" w:themeShade="80"/>
              </w:rPr>
            </w:pPr>
          </w:p>
          <w:p w:rsidR="0089151D" w:rsidRDefault="0089151D" w:rsidP="0089151D">
            <w:pPr>
              <w:jc w:val="both"/>
              <w:rPr>
                <w:rFonts w:ascii="Arial" w:hAnsi="Arial" w:cs="Arial"/>
                <w:color w:val="0F243E" w:themeColor="text2" w:themeShade="80"/>
              </w:rPr>
            </w:pPr>
            <w:r>
              <w:rPr>
                <w:rFonts w:ascii="Arial" w:hAnsi="Arial" w:cs="Arial"/>
                <w:color w:val="0F243E" w:themeColor="text2" w:themeShade="80"/>
              </w:rPr>
              <w:t>Aplica los conocimientos aprendidos en el diseño de una propuesta de investigación que pone a consideración de sus compañeros de clase y de módulo.</w:t>
            </w:r>
          </w:p>
          <w:p w:rsidR="0089151D" w:rsidRDefault="0089151D" w:rsidP="0089151D">
            <w:pPr>
              <w:jc w:val="both"/>
              <w:rPr>
                <w:rFonts w:ascii="Arial" w:hAnsi="Arial" w:cs="Arial"/>
                <w:color w:val="0F243E" w:themeColor="text2" w:themeShade="80"/>
              </w:rPr>
            </w:pPr>
          </w:p>
          <w:p w:rsidR="00940551" w:rsidRDefault="00157FFC" w:rsidP="00157FFC">
            <w:pPr>
              <w:jc w:val="both"/>
              <w:rPr>
                <w:rFonts w:ascii="Arial" w:hAnsi="Arial" w:cs="Arial"/>
                <w:color w:val="0F243E" w:themeColor="text2" w:themeShade="80"/>
              </w:rPr>
            </w:pPr>
            <w:r>
              <w:rPr>
                <w:rFonts w:ascii="Arial" w:hAnsi="Arial" w:cs="Arial"/>
                <w:color w:val="0F243E" w:themeColor="text2" w:themeShade="80"/>
              </w:rPr>
              <w:t>Desarrolla habilidades para la búsqueda y procesamiento de datos sin faltar a los derechos de autor.</w:t>
            </w:r>
          </w:p>
          <w:p w:rsidR="00157FFC" w:rsidRDefault="00157FFC" w:rsidP="00157FFC">
            <w:pPr>
              <w:jc w:val="both"/>
              <w:rPr>
                <w:rFonts w:ascii="Arial" w:hAnsi="Arial" w:cs="Arial"/>
                <w:color w:val="0F243E" w:themeColor="text2" w:themeShade="80"/>
              </w:rPr>
            </w:pPr>
          </w:p>
          <w:p w:rsidR="00157FFC" w:rsidRDefault="00157FFC" w:rsidP="00157FFC">
            <w:pPr>
              <w:jc w:val="both"/>
              <w:rPr>
                <w:rFonts w:ascii="Arial" w:hAnsi="Arial" w:cs="Arial"/>
                <w:color w:val="0F243E" w:themeColor="text2" w:themeShade="80"/>
              </w:rPr>
            </w:pPr>
            <w:r>
              <w:rPr>
                <w:rFonts w:ascii="Arial" w:hAnsi="Arial" w:cs="Arial"/>
                <w:color w:val="0F243E" w:themeColor="text2" w:themeShade="80"/>
              </w:rPr>
              <w:t>Lee comprensivamente y redacta textos con adecuadas condiciones de corrección gramatical, sintáctica y estilística.</w:t>
            </w: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40551" w:rsidTr="00936061">
        <w:tc>
          <w:tcPr>
            <w:tcW w:w="9740" w:type="dxa"/>
          </w:tcPr>
          <w:p w:rsidR="00940551" w:rsidRDefault="00940551" w:rsidP="00936061">
            <w:pPr>
              <w:rPr>
                <w:rFonts w:ascii="Arial" w:hAnsi="Arial" w:cs="Arial"/>
                <w:color w:val="0F243E" w:themeColor="text2" w:themeShade="80"/>
              </w:rPr>
            </w:pPr>
          </w:p>
          <w:p w:rsidR="00940551" w:rsidRDefault="00424371" w:rsidP="00221D49">
            <w:pPr>
              <w:jc w:val="both"/>
              <w:rPr>
                <w:rFonts w:ascii="Arial" w:hAnsi="Arial" w:cs="Arial"/>
                <w:color w:val="0F243E" w:themeColor="text2" w:themeShade="80"/>
              </w:rPr>
            </w:pPr>
            <w:r>
              <w:rPr>
                <w:rFonts w:ascii="Arial" w:hAnsi="Arial" w:cs="Arial"/>
                <w:color w:val="0F243E" w:themeColor="text2" w:themeShade="80"/>
              </w:rPr>
              <w:t>Dado que la asignatura permite explorar los diferentes métodos de investigación social, resulta ser un espacio de integración del Derecho con otras disciplinas que también ofrecen representaciones de la sociedad, tales como la sociología y la filosofía.</w:t>
            </w:r>
            <w:r w:rsidR="00397BF1">
              <w:rPr>
                <w:rFonts w:ascii="Arial" w:hAnsi="Arial" w:cs="Arial"/>
                <w:color w:val="0F243E" w:themeColor="text2" w:themeShade="80"/>
              </w:rPr>
              <w:t xml:space="preserve"> En el primer caso, la investigación permite entender los diferentes métodos que han empleado los sociólogos para </w:t>
            </w:r>
            <w:r w:rsidR="009342B8">
              <w:rPr>
                <w:rFonts w:ascii="Arial" w:hAnsi="Arial" w:cs="Arial"/>
                <w:color w:val="0F243E" w:themeColor="text2" w:themeShade="80"/>
              </w:rPr>
              <w:t xml:space="preserve">descifrar las relaciones sociales y decantar para el derecho aquellos que se consideren más apropiados a la hora de estudiar la interacción entre los hechos y las normas. En el segundo, </w:t>
            </w:r>
            <w:r w:rsidR="00774B25">
              <w:rPr>
                <w:rFonts w:ascii="Arial" w:hAnsi="Arial" w:cs="Arial"/>
                <w:color w:val="0F243E" w:themeColor="text2" w:themeShade="80"/>
              </w:rPr>
              <w:t>el ejercicio de aprendizaje se puede nutrir a partir de la lectura de los principales fundamentos epistemológicos de la ciencia</w:t>
            </w:r>
            <w:r w:rsidR="00221D49">
              <w:rPr>
                <w:rFonts w:ascii="Arial" w:hAnsi="Arial" w:cs="Arial"/>
                <w:color w:val="0F243E" w:themeColor="text2" w:themeShade="80"/>
              </w:rPr>
              <w:t xml:space="preserve"> ofrecidos por la filosofía.</w:t>
            </w:r>
          </w:p>
          <w:p w:rsidR="00940551" w:rsidRDefault="00940551" w:rsidP="00936061">
            <w:pPr>
              <w:rPr>
                <w:rFonts w:ascii="Arial" w:hAnsi="Arial" w:cs="Arial"/>
                <w:color w:val="0F243E" w:themeColor="text2" w:themeShade="80"/>
              </w:rPr>
            </w:pP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424371" w:rsidTr="00936061">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365F91" w:themeFill="accent1" w:themeFillShade="BF"/>
            <w:hideMark/>
          </w:tcPr>
          <w:p w:rsidR="00424371" w:rsidRDefault="00424371" w:rsidP="00936061">
            <w:pPr>
              <w:rPr>
                <w:rFonts w:ascii="Arial" w:hAnsi="Arial" w:cs="Arial"/>
                <w:b/>
                <w:color w:val="FFFFFF" w:themeColor="background1"/>
              </w:rPr>
            </w:pPr>
            <w:r>
              <w:rPr>
                <w:rFonts w:ascii="Arial" w:hAnsi="Arial" w:cs="Arial"/>
                <w:b/>
                <w:color w:val="FFFFFF" w:themeColor="background1"/>
              </w:rPr>
              <w:lastRenderedPageBreak/>
              <w:t xml:space="preserve">ARTICULACIÓN DE LA ASIGNATURA CON LAS FUNCIONES SUSTANTIVAS </w:t>
            </w:r>
          </w:p>
        </w:tc>
      </w:tr>
      <w:tr w:rsidR="00424371" w:rsidTr="00936061">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4371" w:rsidRPr="002A24A8" w:rsidRDefault="00424371" w:rsidP="00936061">
            <w:pPr>
              <w:rPr>
                <w:rFonts w:ascii="Arial" w:hAnsi="Arial" w:cs="Arial"/>
                <w:b/>
                <w:color w:val="0F243E" w:themeColor="text2" w:themeShade="80"/>
              </w:rPr>
            </w:pPr>
            <w:r w:rsidRPr="002A24A8">
              <w:rPr>
                <w:rFonts w:ascii="Arial" w:hAnsi="Arial" w:cs="Arial"/>
                <w:b/>
                <w:color w:val="0F243E" w:themeColor="text2" w:themeShade="80"/>
              </w:rPr>
              <w:t xml:space="preserve">Investigación: </w:t>
            </w:r>
          </w:p>
          <w:p w:rsidR="00424371" w:rsidRDefault="00424371" w:rsidP="00936061">
            <w:pPr>
              <w:spacing w:line="360" w:lineRule="auto"/>
              <w:rPr>
                <w:rFonts w:ascii="Arial" w:hAnsi="Arial" w:cs="Arial"/>
                <w:color w:val="C00000"/>
                <w:sz w:val="20"/>
              </w:rPr>
            </w:pPr>
          </w:p>
          <w:p w:rsidR="00424371" w:rsidRPr="007D7BB0" w:rsidRDefault="00424371" w:rsidP="00936061">
            <w:pPr>
              <w:spacing w:line="360" w:lineRule="auto"/>
              <w:jc w:val="both"/>
              <w:rPr>
                <w:rFonts w:ascii="Arial" w:hAnsi="Arial" w:cs="Arial"/>
                <w:color w:val="0F243E" w:themeColor="text2" w:themeShade="80"/>
              </w:rPr>
            </w:pPr>
            <w:r w:rsidRPr="007D7BB0">
              <w:rPr>
                <w:rFonts w:ascii="Arial" w:hAnsi="Arial" w:cs="Arial"/>
                <w:color w:val="0F243E" w:themeColor="text2" w:themeShade="80"/>
              </w:rPr>
              <w:t xml:space="preserve">La asignatura </w:t>
            </w:r>
            <w:r w:rsidR="00221D49">
              <w:rPr>
                <w:rFonts w:ascii="Arial" w:hAnsi="Arial" w:cs="Arial"/>
                <w:color w:val="0F243E" w:themeColor="text2" w:themeShade="80"/>
              </w:rPr>
              <w:t xml:space="preserve">brinda </w:t>
            </w:r>
            <w:r>
              <w:rPr>
                <w:rFonts w:ascii="Arial" w:hAnsi="Arial" w:cs="Arial"/>
                <w:color w:val="0F243E" w:themeColor="text2" w:themeShade="80"/>
              </w:rPr>
              <w:t>herramienta</w:t>
            </w:r>
            <w:r w:rsidR="00221D49">
              <w:rPr>
                <w:rFonts w:ascii="Arial" w:hAnsi="Arial" w:cs="Arial"/>
                <w:color w:val="0F243E" w:themeColor="text2" w:themeShade="80"/>
              </w:rPr>
              <w:t>s</w:t>
            </w:r>
            <w:r>
              <w:rPr>
                <w:rFonts w:ascii="Arial" w:hAnsi="Arial" w:cs="Arial"/>
                <w:color w:val="0F243E" w:themeColor="text2" w:themeShade="80"/>
              </w:rPr>
              <w:t xml:space="preserve"> crucial</w:t>
            </w:r>
            <w:r w:rsidR="00221D49">
              <w:rPr>
                <w:rFonts w:ascii="Arial" w:hAnsi="Arial" w:cs="Arial"/>
                <w:color w:val="0F243E" w:themeColor="text2" w:themeShade="80"/>
              </w:rPr>
              <w:t>es</w:t>
            </w:r>
            <w:r>
              <w:rPr>
                <w:rFonts w:ascii="Arial" w:hAnsi="Arial" w:cs="Arial"/>
                <w:color w:val="0F243E" w:themeColor="text2" w:themeShade="80"/>
              </w:rPr>
              <w:t xml:space="preserve"> par</w:t>
            </w:r>
            <w:r w:rsidR="00A41B63">
              <w:rPr>
                <w:rFonts w:ascii="Arial" w:hAnsi="Arial" w:cs="Arial"/>
                <w:color w:val="0F243E" w:themeColor="text2" w:themeShade="80"/>
              </w:rPr>
              <w:t>a que los estudiantes asuman la investigación como una parte fundamental de su misión estudiantil.</w:t>
            </w:r>
            <w:r w:rsidR="00190E6A">
              <w:rPr>
                <w:rFonts w:ascii="Arial" w:hAnsi="Arial" w:cs="Arial"/>
                <w:color w:val="0F243E" w:themeColor="text2" w:themeShade="80"/>
              </w:rPr>
              <w:t xml:space="preserve"> Se </w:t>
            </w:r>
            <w:r w:rsidR="004C168C">
              <w:rPr>
                <w:rFonts w:ascii="Arial" w:hAnsi="Arial" w:cs="Arial"/>
                <w:color w:val="0F243E" w:themeColor="text2" w:themeShade="80"/>
              </w:rPr>
              <w:t xml:space="preserve"> puede convertir</w:t>
            </w:r>
            <w:r w:rsidR="00190E6A">
              <w:rPr>
                <w:rFonts w:ascii="Arial" w:hAnsi="Arial" w:cs="Arial"/>
                <w:color w:val="0F243E" w:themeColor="text2" w:themeShade="80"/>
              </w:rPr>
              <w:t xml:space="preserve"> así en </w:t>
            </w:r>
            <w:r w:rsidR="004C168C">
              <w:rPr>
                <w:rFonts w:ascii="Arial" w:hAnsi="Arial" w:cs="Arial"/>
                <w:color w:val="0F243E" w:themeColor="text2" w:themeShade="80"/>
              </w:rPr>
              <w:t>una caja de herramientas que los oriente en la elaboración y desarrollo de proyectos institucionales</w:t>
            </w:r>
            <w:r w:rsidR="001C5AC2">
              <w:rPr>
                <w:rFonts w:ascii="Arial" w:hAnsi="Arial" w:cs="Arial"/>
                <w:color w:val="0F243E" w:themeColor="text2" w:themeShade="80"/>
              </w:rPr>
              <w:t xml:space="preserve"> con impacto en la comunidad universitaria y local.</w:t>
            </w:r>
            <w:r w:rsidR="008B638B">
              <w:rPr>
                <w:rFonts w:ascii="Arial" w:hAnsi="Arial" w:cs="Arial"/>
                <w:color w:val="0F243E" w:themeColor="text2" w:themeShade="80"/>
              </w:rPr>
              <w:t xml:space="preserve"> Los insumos suministrados permiten entablar un diálogo directo con los esquemas y procesos adelantados al interior de los Semilleros de la Facultad y del Centro de Investigaciones Jurídicas y Socio-jurídicas.</w:t>
            </w:r>
          </w:p>
          <w:p w:rsidR="00424371" w:rsidRDefault="00424371" w:rsidP="00936061">
            <w:pPr>
              <w:rPr>
                <w:rFonts w:ascii="Arial" w:hAnsi="Arial" w:cs="Arial"/>
                <w:color w:val="C00000"/>
              </w:rPr>
            </w:pPr>
          </w:p>
        </w:tc>
      </w:tr>
      <w:tr w:rsidR="00424371" w:rsidTr="00936061">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4371" w:rsidRPr="00DC10FB" w:rsidRDefault="00424371" w:rsidP="00936061">
            <w:pPr>
              <w:jc w:val="both"/>
              <w:rPr>
                <w:rFonts w:ascii="Arial" w:hAnsi="Arial" w:cs="Arial"/>
                <w:b/>
                <w:color w:val="0F243E" w:themeColor="text2" w:themeShade="80"/>
              </w:rPr>
            </w:pPr>
            <w:r w:rsidRPr="00DC10FB">
              <w:rPr>
                <w:rFonts w:ascii="Arial" w:hAnsi="Arial" w:cs="Arial"/>
                <w:b/>
                <w:color w:val="0F243E" w:themeColor="text2" w:themeShade="80"/>
              </w:rPr>
              <w:t xml:space="preserve">Proyección Social: </w:t>
            </w:r>
          </w:p>
          <w:p w:rsidR="00424371" w:rsidRPr="00DC10FB" w:rsidRDefault="00424371" w:rsidP="00936061">
            <w:pPr>
              <w:jc w:val="both"/>
              <w:rPr>
                <w:rFonts w:ascii="Arial" w:hAnsi="Arial" w:cs="Arial"/>
                <w:color w:val="C00000"/>
              </w:rPr>
            </w:pPr>
          </w:p>
          <w:p w:rsidR="00424371" w:rsidRDefault="00F85CCE" w:rsidP="00F85CCE">
            <w:pPr>
              <w:spacing w:line="360" w:lineRule="auto"/>
              <w:jc w:val="both"/>
              <w:rPr>
                <w:rFonts w:ascii="Arial" w:hAnsi="Arial" w:cs="Arial"/>
                <w:color w:val="C00000"/>
              </w:rPr>
            </w:pPr>
            <w:r>
              <w:rPr>
                <w:rFonts w:ascii="Arial" w:hAnsi="Arial" w:cs="Arial"/>
                <w:color w:val="0F243E" w:themeColor="text2" w:themeShade="80"/>
              </w:rPr>
              <w:t>El trabajo de los estudiantes puede desembocar en el desarrollo de propuestas de educación popular en los que las comunidades participen de sus avances en el aprendizaje</w:t>
            </w:r>
            <w:r w:rsidR="0019741D">
              <w:rPr>
                <w:rFonts w:ascii="Arial" w:hAnsi="Arial" w:cs="Arial"/>
                <w:color w:val="0F243E" w:themeColor="text2" w:themeShade="80"/>
              </w:rPr>
              <w:t>.</w:t>
            </w:r>
          </w:p>
        </w:tc>
      </w:tr>
    </w:tbl>
    <w:p w:rsidR="00424371" w:rsidRDefault="00424371" w:rsidP="00940551">
      <w:pPr>
        <w:rPr>
          <w:rFonts w:ascii="Arial" w:hAnsi="Arial" w:cs="Arial"/>
          <w:color w:val="0F243E" w:themeColor="text2" w:themeShade="80"/>
        </w:rPr>
      </w:pPr>
    </w:p>
    <w:p w:rsidR="00424371" w:rsidRDefault="0042437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Pr>
                <w:rFonts w:ascii="Arial" w:hAnsi="Arial" w:cs="Arial"/>
                <w:b/>
                <w:color w:val="FFFFFF" w:themeColor="background1"/>
              </w:rPr>
              <w:t>CONTENIDOS PROGRAMÁTICOS:</w:t>
            </w:r>
          </w:p>
        </w:tc>
      </w:tr>
      <w:tr w:rsidR="00940551" w:rsidTr="00936061">
        <w:trPr>
          <w:trHeight w:val="417"/>
        </w:trPr>
        <w:tc>
          <w:tcPr>
            <w:tcW w:w="9740" w:type="dxa"/>
          </w:tcPr>
          <w:p w:rsidR="00940551" w:rsidRDefault="00940551" w:rsidP="00936061">
            <w:pPr>
              <w:rPr>
                <w:rFonts w:ascii="Arial" w:hAnsi="Arial" w:cs="Arial"/>
                <w:color w:val="0F243E" w:themeColor="text2" w:themeShade="80"/>
              </w:rPr>
            </w:pPr>
          </w:p>
          <w:p w:rsidR="005159C0" w:rsidRDefault="005159C0" w:rsidP="00936061">
            <w:pPr>
              <w:rPr>
                <w:rFonts w:ascii="Arial" w:hAnsi="Arial" w:cs="Arial"/>
                <w:color w:val="0F243E" w:themeColor="text2" w:themeShade="80"/>
              </w:rPr>
            </w:pPr>
            <w:r>
              <w:rPr>
                <w:rFonts w:ascii="Arial" w:hAnsi="Arial" w:cs="Arial"/>
                <w:color w:val="0F243E" w:themeColor="text2" w:themeShade="80"/>
              </w:rPr>
              <w:t>UNIDAD I: HERRAMIENTAS DE ESTUDIO</w:t>
            </w:r>
          </w:p>
          <w:p w:rsidR="005159C0" w:rsidRDefault="005159C0" w:rsidP="00936061">
            <w:pPr>
              <w:rPr>
                <w:rFonts w:ascii="Arial" w:hAnsi="Arial" w:cs="Arial"/>
                <w:color w:val="0F243E" w:themeColor="text2" w:themeShade="80"/>
              </w:rPr>
            </w:pPr>
          </w:p>
          <w:p w:rsidR="005159C0" w:rsidRDefault="005159C0" w:rsidP="005159C0">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Plagio</w:t>
            </w:r>
          </w:p>
          <w:p w:rsidR="005159C0" w:rsidRDefault="005159C0" w:rsidP="005159C0">
            <w:pPr>
              <w:pStyle w:val="Prrafodelista"/>
              <w:numPr>
                <w:ilvl w:val="0"/>
                <w:numId w:val="6"/>
              </w:numPr>
              <w:rPr>
                <w:rFonts w:ascii="Arial" w:hAnsi="Arial" w:cs="Arial"/>
                <w:color w:val="0F243E" w:themeColor="text2" w:themeShade="80"/>
              </w:rPr>
            </w:pPr>
            <w:r>
              <w:rPr>
                <w:rFonts w:ascii="Arial" w:hAnsi="Arial" w:cs="Arial"/>
                <w:color w:val="0F243E" w:themeColor="text2" w:themeShade="80"/>
              </w:rPr>
              <w:t>Técnicas de lectura de textos.</w:t>
            </w:r>
          </w:p>
          <w:p w:rsidR="005159C0" w:rsidRPr="005159C0" w:rsidRDefault="005159C0" w:rsidP="005159C0">
            <w:pPr>
              <w:pStyle w:val="Prrafodelista"/>
              <w:rPr>
                <w:rFonts w:ascii="Arial" w:hAnsi="Arial" w:cs="Arial"/>
                <w:color w:val="0F243E" w:themeColor="text2" w:themeShade="80"/>
              </w:rPr>
            </w:pPr>
          </w:p>
          <w:p w:rsidR="00183054" w:rsidRDefault="005159C0" w:rsidP="00936061">
            <w:pPr>
              <w:rPr>
                <w:rFonts w:ascii="Arial" w:hAnsi="Arial" w:cs="Arial"/>
                <w:color w:val="0F243E" w:themeColor="text2" w:themeShade="80"/>
              </w:rPr>
            </w:pPr>
            <w:r>
              <w:rPr>
                <w:rFonts w:ascii="Arial" w:hAnsi="Arial" w:cs="Arial"/>
                <w:color w:val="0F243E" w:themeColor="text2" w:themeShade="80"/>
              </w:rPr>
              <w:t>UNIDAD II</w:t>
            </w:r>
            <w:r w:rsidR="00183054">
              <w:rPr>
                <w:rFonts w:ascii="Arial" w:hAnsi="Arial" w:cs="Arial"/>
                <w:color w:val="0F243E" w:themeColor="text2" w:themeShade="80"/>
              </w:rPr>
              <w:t xml:space="preserve">: </w:t>
            </w:r>
            <w:r w:rsidR="004C6AB6">
              <w:rPr>
                <w:rFonts w:ascii="Arial" w:hAnsi="Arial" w:cs="Arial"/>
                <w:color w:val="0F243E" w:themeColor="text2" w:themeShade="80"/>
              </w:rPr>
              <w:t>FUNDAMENTOS CONCEPTUALES DE LA INVESTIGACIÓN SOCIAL</w:t>
            </w:r>
          </w:p>
          <w:p w:rsidR="00C557CA" w:rsidRDefault="00C557CA" w:rsidP="00936061">
            <w:pPr>
              <w:rPr>
                <w:rFonts w:ascii="Arial" w:hAnsi="Arial" w:cs="Arial"/>
                <w:color w:val="0F243E" w:themeColor="text2" w:themeShade="80"/>
              </w:rPr>
            </w:pPr>
          </w:p>
          <w:p w:rsidR="00C557CA" w:rsidRDefault="00C557CA" w:rsidP="00C557CA">
            <w:pPr>
              <w:pStyle w:val="Prrafodelista"/>
              <w:numPr>
                <w:ilvl w:val="0"/>
                <w:numId w:val="2"/>
              </w:numPr>
              <w:rPr>
                <w:rFonts w:ascii="Arial" w:hAnsi="Arial" w:cs="Arial"/>
                <w:color w:val="0F243E" w:themeColor="text2" w:themeShade="80"/>
              </w:rPr>
            </w:pPr>
            <w:r>
              <w:rPr>
                <w:rFonts w:ascii="Arial" w:hAnsi="Arial" w:cs="Arial"/>
                <w:color w:val="0F243E" w:themeColor="text2" w:themeShade="80"/>
              </w:rPr>
              <w:t>Características de la investigación social</w:t>
            </w:r>
          </w:p>
          <w:p w:rsidR="00C557CA" w:rsidRDefault="00C557CA" w:rsidP="00C557CA">
            <w:pPr>
              <w:pStyle w:val="Prrafodelista"/>
              <w:numPr>
                <w:ilvl w:val="0"/>
                <w:numId w:val="2"/>
              </w:numPr>
              <w:rPr>
                <w:rFonts w:ascii="Arial" w:hAnsi="Arial" w:cs="Arial"/>
                <w:color w:val="0F243E" w:themeColor="text2" w:themeShade="80"/>
              </w:rPr>
            </w:pPr>
            <w:r>
              <w:rPr>
                <w:rFonts w:ascii="Arial" w:hAnsi="Arial" w:cs="Arial"/>
                <w:color w:val="0F243E" w:themeColor="text2" w:themeShade="80"/>
              </w:rPr>
              <w:t>Diferencias entre la investigación social, el periodismo y la literatura</w:t>
            </w:r>
          </w:p>
          <w:p w:rsidR="00C557CA" w:rsidRDefault="00C557CA" w:rsidP="00C557CA">
            <w:pPr>
              <w:pStyle w:val="Prrafodelista"/>
              <w:numPr>
                <w:ilvl w:val="0"/>
                <w:numId w:val="2"/>
              </w:numPr>
              <w:rPr>
                <w:rFonts w:ascii="Arial" w:hAnsi="Arial" w:cs="Arial"/>
                <w:color w:val="0F243E" w:themeColor="text2" w:themeShade="80"/>
              </w:rPr>
            </w:pPr>
            <w:r>
              <w:rPr>
                <w:rFonts w:ascii="Arial" w:hAnsi="Arial" w:cs="Arial"/>
                <w:color w:val="0F243E" w:themeColor="text2" w:themeShade="80"/>
              </w:rPr>
              <w:t>El papel del derecho frente a los métodos de investigación social.</w:t>
            </w:r>
          </w:p>
          <w:p w:rsidR="00C557CA" w:rsidRDefault="00C557CA" w:rsidP="00C557CA">
            <w:pPr>
              <w:pStyle w:val="Prrafodelista"/>
              <w:rPr>
                <w:rFonts w:ascii="Arial" w:hAnsi="Arial" w:cs="Arial"/>
                <w:color w:val="0F243E" w:themeColor="text2" w:themeShade="80"/>
              </w:rPr>
            </w:pPr>
          </w:p>
          <w:p w:rsidR="00C557CA" w:rsidRPr="00C557CA" w:rsidRDefault="00C557CA" w:rsidP="00C557CA">
            <w:pPr>
              <w:pStyle w:val="Prrafodelista"/>
              <w:rPr>
                <w:rFonts w:ascii="Arial" w:hAnsi="Arial" w:cs="Arial"/>
                <w:color w:val="0F243E" w:themeColor="text2" w:themeShade="80"/>
              </w:rPr>
            </w:pPr>
          </w:p>
          <w:p w:rsidR="004C6AB6" w:rsidRDefault="004C6AB6" w:rsidP="00936061">
            <w:pPr>
              <w:rPr>
                <w:rFonts w:ascii="Arial" w:hAnsi="Arial" w:cs="Arial"/>
                <w:color w:val="0F243E" w:themeColor="text2" w:themeShade="80"/>
              </w:rPr>
            </w:pPr>
            <w:r>
              <w:rPr>
                <w:rFonts w:ascii="Arial" w:hAnsi="Arial" w:cs="Arial"/>
                <w:color w:val="0F243E" w:themeColor="text2" w:themeShade="80"/>
              </w:rPr>
              <w:t>UNIDAD II</w:t>
            </w:r>
            <w:r w:rsidR="005159C0">
              <w:rPr>
                <w:rFonts w:ascii="Arial" w:hAnsi="Arial" w:cs="Arial"/>
                <w:color w:val="0F243E" w:themeColor="text2" w:themeShade="80"/>
              </w:rPr>
              <w:t>I</w:t>
            </w:r>
            <w:r>
              <w:rPr>
                <w:rFonts w:ascii="Arial" w:hAnsi="Arial" w:cs="Arial"/>
                <w:color w:val="0F243E" w:themeColor="text2" w:themeShade="80"/>
              </w:rPr>
              <w:t>: L</w:t>
            </w:r>
            <w:r w:rsidR="00B32031">
              <w:rPr>
                <w:rFonts w:ascii="Arial" w:hAnsi="Arial" w:cs="Arial"/>
                <w:color w:val="0F243E" w:themeColor="text2" w:themeShade="80"/>
              </w:rPr>
              <w:t>OS FINES DE LA INVESTIGACIÓN SOCIAL</w:t>
            </w:r>
          </w:p>
          <w:p w:rsidR="00C557CA" w:rsidRDefault="00C557CA" w:rsidP="00936061">
            <w:pPr>
              <w:rPr>
                <w:rFonts w:ascii="Arial" w:hAnsi="Arial" w:cs="Arial"/>
                <w:color w:val="0F243E" w:themeColor="text2" w:themeShade="80"/>
              </w:rPr>
            </w:pPr>
          </w:p>
          <w:p w:rsidR="00C557CA" w:rsidRDefault="00454F7A" w:rsidP="00C557CA">
            <w:pPr>
              <w:pStyle w:val="Prrafodelista"/>
              <w:numPr>
                <w:ilvl w:val="0"/>
                <w:numId w:val="3"/>
              </w:numPr>
              <w:rPr>
                <w:rFonts w:ascii="Arial" w:hAnsi="Arial" w:cs="Arial"/>
                <w:color w:val="0F243E" w:themeColor="text2" w:themeShade="80"/>
              </w:rPr>
            </w:pPr>
            <w:r>
              <w:rPr>
                <w:rFonts w:ascii="Arial" w:hAnsi="Arial" w:cs="Arial"/>
                <w:color w:val="0F243E" w:themeColor="text2" w:themeShade="80"/>
              </w:rPr>
              <w:t>Finalidades de la investigación cualitativa</w:t>
            </w:r>
          </w:p>
          <w:p w:rsidR="00B32031" w:rsidRDefault="00B32031" w:rsidP="00C557CA">
            <w:pPr>
              <w:pStyle w:val="Prrafodelista"/>
              <w:numPr>
                <w:ilvl w:val="0"/>
                <w:numId w:val="3"/>
              </w:numPr>
              <w:rPr>
                <w:rFonts w:ascii="Arial" w:hAnsi="Arial" w:cs="Arial"/>
                <w:color w:val="0F243E" w:themeColor="text2" w:themeShade="80"/>
              </w:rPr>
            </w:pPr>
            <w:r>
              <w:rPr>
                <w:rFonts w:ascii="Arial" w:hAnsi="Arial" w:cs="Arial"/>
                <w:color w:val="0F243E" w:themeColor="text2" w:themeShade="80"/>
              </w:rPr>
              <w:t>Finalidades de la investigación cuantitativa</w:t>
            </w:r>
          </w:p>
          <w:p w:rsidR="00B32031" w:rsidRPr="00C557CA" w:rsidRDefault="00B32031" w:rsidP="00C557CA">
            <w:pPr>
              <w:pStyle w:val="Prrafodelista"/>
              <w:numPr>
                <w:ilvl w:val="0"/>
                <w:numId w:val="3"/>
              </w:numPr>
              <w:rPr>
                <w:rFonts w:ascii="Arial" w:hAnsi="Arial" w:cs="Arial"/>
                <w:color w:val="0F243E" w:themeColor="text2" w:themeShade="80"/>
              </w:rPr>
            </w:pPr>
            <w:r>
              <w:rPr>
                <w:rFonts w:ascii="Arial" w:hAnsi="Arial" w:cs="Arial"/>
                <w:color w:val="0F243E" w:themeColor="text2" w:themeShade="80"/>
              </w:rPr>
              <w:t>Finalidades de la investigación mixta</w:t>
            </w:r>
          </w:p>
          <w:p w:rsidR="00C557CA" w:rsidRDefault="00C557CA" w:rsidP="00936061">
            <w:pPr>
              <w:rPr>
                <w:rFonts w:ascii="Arial" w:hAnsi="Arial" w:cs="Arial"/>
                <w:color w:val="0F243E" w:themeColor="text2" w:themeShade="80"/>
              </w:rPr>
            </w:pPr>
          </w:p>
          <w:p w:rsidR="00C557CA" w:rsidRDefault="005159C0" w:rsidP="00936061">
            <w:pPr>
              <w:rPr>
                <w:rFonts w:ascii="Arial" w:hAnsi="Arial" w:cs="Arial"/>
                <w:color w:val="0F243E" w:themeColor="text2" w:themeShade="80"/>
              </w:rPr>
            </w:pPr>
            <w:r>
              <w:rPr>
                <w:rFonts w:ascii="Arial" w:hAnsi="Arial" w:cs="Arial"/>
                <w:color w:val="0F243E" w:themeColor="text2" w:themeShade="80"/>
              </w:rPr>
              <w:lastRenderedPageBreak/>
              <w:t xml:space="preserve">UNIDAD </w:t>
            </w:r>
            <w:r w:rsidR="00C557CA">
              <w:rPr>
                <w:rFonts w:ascii="Arial" w:hAnsi="Arial" w:cs="Arial"/>
                <w:color w:val="0F243E" w:themeColor="text2" w:themeShade="80"/>
              </w:rPr>
              <w:t>I</w:t>
            </w:r>
            <w:r>
              <w:rPr>
                <w:rFonts w:ascii="Arial" w:hAnsi="Arial" w:cs="Arial"/>
                <w:color w:val="0F243E" w:themeColor="text2" w:themeShade="80"/>
              </w:rPr>
              <w:t>V</w:t>
            </w:r>
            <w:r w:rsidR="00C557CA">
              <w:rPr>
                <w:rFonts w:ascii="Arial" w:hAnsi="Arial" w:cs="Arial"/>
                <w:color w:val="0F243E" w:themeColor="text2" w:themeShade="80"/>
              </w:rPr>
              <w:t xml:space="preserve">: </w:t>
            </w:r>
            <w:r w:rsidR="00B32031">
              <w:rPr>
                <w:rFonts w:ascii="Arial" w:hAnsi="Arial" w:cs="Arial"/>
                <w:color w:val="0F243E" w:themeColor="text2" w:themeShade="80"/>
              </w:rPr>
              <w:t>DISEÑO</w:t>
            </w:r>
            <w:r w:rsidR="00723125">
              <w:rPr>
                <w:rFonts w:ascii="Arial" w:hAnsi="Arial" w:cs="Arial"/>
                <w:color w:val="0F243E" w:themeColor="text2" w:themeShade="80"/>
              </w:rPr>
              <w:t xml:space="preserve"> INICIAL</w:t>
            </w:r>
            <w:r w:rsidR="00B32031">
              <w:rPr>
                <w:rFonts w:ascii="Arial" w:hAnsi="Arial" w:cs="Arial"/>
                <w:color w:val="0F243E" w:themeColor="text2" w:themeShade="80"/>
              </w:rPr>
              <w:t xml:space="preserve"> DE LA INVESTIGACIÓN SOCIAL</w:t>
            </w:r>
            <w:r w:rsidR="00CE1028">
              <w:rPr>
                <w:rFonts w:ascii="Arial" w:hAnsi="Arial" w:cs="Arial"/>
                <w:color w:val="0F243E" w:themeColor="text2" w:themeShade="80"/>
              </w:rPr>
              <w:t xml:space="preserve"> (CUALITATIVA, CUANTITATIVA, MIXTA)</w:t>
            </w:r>
          </w:p>
          <w:p w:rsidR="00B32031" w:rsidRDefault="00B32031" w:rsidP="00936061">
            <w:pPr>
              <w:rPr>
                <w:rFonts w:ascii="Arial" w:hAnsi="Arial" w:cs="Arial"/>
                <w:color w:val="0F243E" w:themeColor="text2" w:themeShade="80"/>
              </w:rPr>
            </w:pPr>
          </w:p>
          <w:p w:rsidR="00B32031" w:rsidRDefault="00B32031" w:rsidP="00B32031">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Búsqueda y configuración del problema en la investigación cualitativa</w:t>
            </w:r>
            <w:r w:rsidR="00CE1028">
              <w:rPr>
                <w:rFonts w:ascii="Arial" w:hAnsi="Arial" w:cs="Arial"/>
                <w:color w:val="0F243E" w:themeColor="text2" w:themeShade="80"/>
              </w:rPr>
              <w:t>.</w:t>
            </w:r>
          </w:p>
          <w:p w:rsidR="00CE1028" w:rsidRDefault="00CE1028" w:rsidP="00CE1028">
            <w:pPr>
              <w:pStyle w:val="Prrafodelista"/>
              <w:rPr>
                <w:rFonts w:ascii="Arial" w:hAnsi="Arial" w:cs="Arial"/>
                <w:color w:val="0F243E" w:themeColor="text2" w:themeShade="80"/>
              </w:rPr>
            </w:pPr>
          </w:p>
          <w:p w:rsidR="00B32031" w:rsidRDefault="00CE1028" w:rsidP="00B32031">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El papel del marco teórico y su composición.</w:t>
            </w:r>
          </w:p>
          <w:p w:rsidR="00CE1028" w:rsidRPr="00CE1028" w:rsidRDefault="00CE1028" w:rsidP="00CE1028">
            <w:pPr>
              <w:pStyle w:val="Prrafodelista"/>
              <w:rPr>
                <w:rFonts w:ascii="Arial" w:hAnsi="Arial" w:cs="Arial"/>
                <w:color w:val="0F243E" w:themeColor="text2" w:themeShade="80"/>
              </w:rPr>
            </w:pPr>
          </w:p>
          <w:p w:rsidR="00B32031" w:rsidRDefault="00CE1028" w:rsidP="00B32031">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Los objetivos</w:t>
            </w:r>
          </w:p>
          <w:p w:rsidR="00FD7009" w:rsidRPr="00FD7009" w:rsidRDefault="00FD7009" w:rsidP="00FD7009">
            <w:pPr>
              <w:pStyle w:val="Prrafodelista"/>
              <w:rPr>
                <w:rFonts w:ascii="Arial" w:hAnsi="Arial" w:cs="Arial"/>
                <w:color w:val="0F243E" w:themeColor="text2" w:themeShade="80"/>
              </w:rPr>
            </w:pPr>
          </w:p>
          <w:p w:rsidR="00FD7009" w:rsidRDefault="00FD7009" w:rsidP="00B32031">
            <w:pPr>
              <w:pStyle w:val="Prrafodelista"/>
              <w:numPr>
                <w:ilvl w:val="0"/>
                <w:numId w:val="4"/>
              </w:numPr>
              <w:rPr>
                <w:rFonts w:ascii="Arial" w:hAnsi="Arial" w:cs="Arial"/>
                <w:color w:val="0F243E" w:themeColor="text2" w:themeShade="80"/>
              </w:rPr>
            </w:pPr>
            <w:r>
              <w:rPr>
                <w:rFonts w:ascii="Arial" w:hAnsi="Arial" w:cs="Arial"/>
                <w:color w:val="0F243E" w:themeColor="text2" w:themeShade="80"/>
              </w:rPr>
              <w:t>La definición de los alcances de la investigación y justificación.</w:t>
            </w:r>
          </w:p>
          <w:p w:rsidR="00C557CA" w:rsidRDefault="00C557CA" w:rsidP="00936061">
            <w:pPr>
              <w:rPr>
                <w:rFonts w:ascii="Arial" w:hAnsi="Arial" w:cs="Arial"/>
                <w:color w:val="0F243E" w:themeColor="text2" w:themeShade="80"/>
              </w:rPr>
            </w:pPr>
          </w:p>
          <w:p w:rsidR="00723125" w:rsidRDefault="00723125" w:rsidP="00936061">
            <w:pPr>
              <w:rPr>
                <w:rFonts w:ascii="Arial" w:hAnsi="Arial" w:cs="Arial"/>
                <w:color w:val="0F243E" w:themeColor="text2" w:themeShade="80"/>
              </w:rPr>
            </w:pPr>
          </w:p>
          <w:p w:rsidR="00C557CA" w:rsidRDefault="005159C0" w:rsidP="00936061">
            <w:pPr>
              <w:rPr>
                <w:rFonts w:ascii="Arial" w:hAnsi="Arial" w:cs="Arial"/>
                <w:color w:val="0F243E" w:themeColor="text2" w:themeShade="80"/>
              </w:rPr>
            </w:pPr>
            <w:r>
              <w:rPr>
                <w:rFonts w:ascii="Arial" w:hAnsi="Arial" w:cs="Arial"/>
                <w:color w:val="0F243E" w:themeColor="text2" w:themeShade="80"/>
              </w:rPr>
              <w:t xml:space="preserve">UNIDAD </w:t>
            </w:r>
            <w:r w:rsidR="00C557CA">
              <w:rPr>
                <w:rFonts w:ascii="Arial" w:hAnsi="Arial" w:cs="Arial"/>
                <w:color w:val="0F243E" w:themeColor="text2" w:themeShade="80"/>
              </w:rPr>
              <w:t xml:space="preserve">V: </w:t>
            </w:r>
            <w:r w:rsidR="005957D3">
              <w:rPr>
                <w:rFonts w:ascii="Arial" w:hAnsi="Arial" w:cs="Arial"/>
                <w:color w:val="0F243E" w:themeColor="text2" w:themeShade="80"/>
              </w:rPr>
              <w:t>MÉTODOS DE RECOLECCIÓN Y ANÁLISIS DE INFORMACIÓN</w:t>
            </w:r>
          </w:p>
          <w:p w:rsidR="00183054" w:rsidRDefault="00183054" w:rsidP="00936061">
            <w:pPr>
              <w:rPr>
                <w:rFonts w:ascii="Arial" w:hAnsi="Arial" w:cs="Arial"/>
                <w:color w:val="0F243E" w:themeColor="text2" w:themeShade="80"/>
              </w:rPr>
            </w:pPr>
          </w:p>
          <w:p w:rsidR="005957D3" w:rsidRDefault="000B0B7B" w:rsidP="005957D3">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Instrumentos</w:t>
            </w:r>
            <w:r w:rsidR="005957D3">
              <w:rPr>
                <w:rFonts w:ascii="Arial" w:hAnsi="Arial" w:cs="Arial"/>
                <w:color w:val="0F243E" w:themeColor="text2" w:themeShade="80"/>
              </w:rPr>
              <w:t xml:space="preserve"> de recolección de información</w:t>
            </w:r>
            <w:r w:rsidR="00317F4B">
              <w:rPr>
                <w:rFonts w:ascii="Arial" w:hAnsi="Arial" w:cs="Arial"/>
                <w:color w:val="0F243E" w:themeColor="text2" w:themeShade="80"/>
              </w:rPr>
              <w:t>.</w:t>
            </w:r>
          </w:p>
          <w:p w:rsidR="00E47B35" w:rsidRDefault="00E47B35" w:rsidP="00E47B35">
            <w:pPr>
              <w:rPr>
                <w:rFonts w:ascii="Arial" w:hAnsi="Arial" w:cs="Arial"/>
                <w:color w:val="0F243E" w:themeColor="text2" w:themeShade="80"/>
              </w:rPr>
            </w:pPr>
          </w:p>
          <w:p w:rsidR="00E47B35" w:rsidRDefault="006464D6" w:rsidP="00E47B35">
            <w:pPr>
              <w:pStyle w:val="Prrafodelista"/>
              <w:numPr>
                <w:ilvl w:val="0"/>
                <w:numId w:val="5"/>
              </w:numPr>
              <w:rPr>
                <w:rFonts w:ascii="Arial" w:hAnsi="Arial" w:cs="Arial"/>
                <w:color w:val="0F243E" w:themeColor="text2" w:themeShade="80"/>
              </w:rPr>
            </w:pPr>
            <w:r>
              <w:rPr>
                <w:rFonts w:ascii="Arial" w:hAnsi="Arial" w:cs="Arial"/>
                <w:color w:val="0F243E" w:themeColor="text2" w:themeShade="80"/>
              </w:rPr>
              <w:t>Métodos de análisis de información</w:t>
            </w:r>
          </w:p>
          <w:p w:rsidR="006464D6" w:rsidRPr="006464D6" w:rsidRDefault="006464D6" w:rsidP="006464D6">
            <w:pPr>
              <w:pStyle w:val="Prrafodelista"/>
              <w:rPr>
                <w:rFonts w:ascii="Arial" w:hAnsi="Arial" w:cs="Arial"/>
                <w:color w:val="0F243E" w:themeColor="text2" w:themeShade="80"/>
              </w:rPr>
            </w:pPr>
          </w:p>
          <w:p w:rsidR="006464D6" w:rsidRDefault="006464D6" w:rsidP="006464D6">
            <w:pPr>
              <w:pStyle w:val="Prrafodelista"/>
              <w:numPr>
                <w:ilvl w:val="1"/>
                <w:numId w:val="5"/>
              </w:numPr>
              <w:rPr>
                <w:rFonts w:ascii="Arial" w:hAnsi="Arial" w:cs="Arial"/>
                <w:color w:val="0F243E" w:themeColor="text2" w:themeShade="80"/>
              </w:rPr>
            </w:pPr>
            <w:r>
              <w:rPr>
                <w:rFonts w:ascii="Arial" w:hAnsi="Arial" w:cs="Arial"/>
                <w:color w:val="0F243E" w:themeColor="text2" w:themeShade="80"/>
              </w:rPr>
              <w:t>Métodos cualitativos</w:t>
            </w:r>
          </w:p>
          <w:p w:rsidR="006464D6" w:rsidRDefault="006464D6" w:rsidP="006464D6">
            <w:pPr>
              <w:pStyle w:val="Prrafodelista"/>
              <w:numPr>
                <w:ilvl w:val="1"/>
                <w:numId w:val="5"/>
              </w:numPr>
              <w:rPr>
                <w:rFonts w:ascii="Arial" w:hAnsi="Arial" w:cs="Arial"/>
                <w:color w:val="0F243E" w:themeColor="text2" w:themeShade="80"/>
              </w:rPr>
            </w:pPr>
            <w:r>
              <w:rPr>
                <w:rFonts w:ascii="Arial" w:hAnsi="Arial" w:cs="Arial"/>
                <w:color w:val="0F243E" w:themeColor="text2" w:themeShade="80"/>
              </w:rPr>
              <w:t>Métodos cuantitativos</w:t>
            </w:r>
          </w:p>
          <w:p w:rsidR="00246441" w:rsidRPr="00961D35" w:rsidRDefault="006464D6" w:rsidP="00E47B35">
            <w:pPr>
              <w:pStyle w:val="Prrafodelista"/>
              <w:numPr>
                <w:ilvl w:val="1"/>
                <w:numId w:val="5"/>
              </w:numPr>
              <w:rPr>
                <w:rFonts w:ascii="Arial" w:hAnsi="Arial" w:cs="Arial"/>
                <w:color w:val="0F243E" w:themeColor="text2" w:themeShade="80"/>
              </w:rPr>
            </w:pPr>
            <w:r w:rsidRPr="00961D35">
              <w:rPr>
                <w:rFonts w:ascii="Arial" w:hAnsi="Arial" w:cs="Arial"/>
                <w:color w:val="0F243E" w:themeColor="text2" w:themeShade="80"/>
              </w:rPr>
              <w:t>Métodos mixtos</w:t>
            </w:r>
          </w:p>
          <w:p w:rsidR="00940551" w:rsidRDefault="00940551" w:rsidP="00936061">
            <w:pPr>
              <w:rPr>
                <w:rFonts w:ascii="Arial" w:hAnsi="Arial" w:cs="Arial"/>
                <w:color w:val="0F243E" w:themeColor="text2" w:themeShade="80"/>
              </w:rPr>
            </w:pP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940551" w:rsidTr="00936061">
        <w:tc>
          <w:tcPr>
            <w:tcW w:w="9740" w:type="dxa"/>
          </w:tcPr>
          <w:p w:rsidR="00940551" w:rsidRDefault="00940551" w:rsidP="00936061">
            <w:pPr>
              <w:rPr>
                <w:rFonts w:ascii="Arial" w:hAnsi="Arial" w:cs="Arial"/>
                <w:color w:val="0F243E" w:themeColor="text2" w:themeShade="80"/>
              </w:rPr>
            </w:pPr>
          </w:p>
          <w:p w:rsidR="00940551" w:rsidRDefault="00961D35" w:rsidP="00654A92">
            <w:pPr>
              <w:spacing w:line="360" w:lineRule="auto"/>
              <w:jc w:val="both"/>
              <w:rPr>
                <w:rFonts w:ascii="Arial" w:hAnsi="Arial" w:cs="Arial"/>
                <w:color w:val="0F243E" w:themeColor="text2" w:themeShade="80"/>
              </w:rPr>
            </w:pPr>
            <w:r>
              <w:rPr>
                <w:rFonts w:ascii="Arial" w:hAnsi="Arial" w:cs="Arial"/>
                <w:color w:val="0F243E" w:themeColor="text2" w:themeShade="80"/>
              </w:rPr>
              <w:t>La investigación social es un proceso que permite construir representaciones parciales de la realidad social en las que se integran imágenes concretas tomadas de la experiencia e ideas construidas a partir de especulaciones teóricas</w:t>
            </w:r>
            <w:r w:rsidR="003606AA">
              <w:rPr>
                <w:rFonts w:ascii="Arial" w:hAnsi="Arial" w:cs="Arial"/>
                <w:color w:val="0F243E" w:themeColor="text2" w:themeShade="80"/>
              </w:rPr>
              <w:t xml:space="preserve"> (</w:t>
            </w:r>
            <w:proofErr w:type="spellStart"/>
            <w:r w:rsidR="003606AA">
              <w:rPr>
                <w:rFonts w:ascii="Arial" w:hAnsi="Arial" w:cs="Arial"/>
                <w:color w:val="0F243E" w:themeColor="text2" w:themeShade="80"/>
              </w:rPr>
              <w:t>Ragin</w:t>
            </w:r>
            <w:proofErr w:type="spellEnd"/>
            <w:r w:rsidR="003606AA">
              <w:rPr>
                <w:rFonts w:ascii="Arial" w:hAnsi="Arial" w:cs="Arial"/>
                <w:color w:val="0F243E" w:themeColor="text2" w:themeShade="80"/>
              </w:rPr>
              <w:t>, 2007)</w:t>
            </w:r>
            <w:r>
              <w:rPr>
                <w:rFonts w:ascii="Arial" w:hAnsi="Arial" w:cs="Arial"/>
                <w:color w:val="0F243E" w:themeColor="text2" w:themeShade="80"/>
              </w:rPr>
              <w:t>.</w:t>
            </w:r>
            <w:r w:rsidR="00844E0A">
              <w:rPr>
                <w:rFonts w:ascii="Arial" w:hAnsi="Arial" w:cs="Arial"/>
                <w:color w:val="0F243E" w:themeColor="text2" w:themeShade="80"/>
              </w:rPr>
              <w:t xml:space="preserve"> </w:t>
            </w:r>
            <w:r w:rsidR="003279EF">
              <w:rPr>
                <w:rFonts w:ascii="Arial" w:hAnsi="Arial" w:cs="Arial"/>
                <w:color w:val="0F243E" w:themeColor="text2" w:themeShade="80"/>
              </w:rPr>
              <w:t xml:space="preserve">Aunque </w:t>
            </w:r>
            <w:r w:rsidR="00844E0A">
              <w:rPr>
                <w:rFonts w:ascii="Arial" w:hAnsi="Arial" w:cs="Arial"/>
                <w:color w:val="0F243E" w:themeColor="text2" w:themeShade="80"/>
              </w:rPr>
              <w:t xml:space="preserve">la recolección y análisis </w:t>
            </w:r>
            <w:r w:rsidR="00BD033C">
              <w:rPr>
                <w:rFonts w:ascii="Arial" w:hAnsi="Arial" w:cs="Arial"/>
                <w:color w:val="0F243E" w:themeColor="text2" w:themeShade="80"/>
              </w:rPr>
              <w:t xml:space="preserve">sistemático </w:t>
            </w:r>
            <w:r w:rsidR="00844E0A">
              <w:rPr>
                <w:rFonts w:ascii="Arial" w:hAnsi="Arial" w:cs="Arial"/>
                <w:color w:val="0F243E" w:themeColor="text2" w:themeShade="80"/>
              </w:rPr>
              <w:t>de datos</w:t>
            </w:r>
            <w:r w:rsidR="003279EF">
              <w:rPr>
                <w:rFonts w:ascii="Arial" w:hAnsi="Arial" w:cs="Arial"/>
                <w:color w:val="0F243E" w:themeColor="text2" w:themeShade="80"/>
              </w:rPr>
              <w:t xml:space="preserve"> son dos etapas características en dicho proceso, ex</w:t>
            </w:r>
            <w:r w:rsidR="007D0B29">
              <w:rPr>
                <w:rFonts w:ascii="Arial" w:hAnsi="Arial" w:cs="Arial"/>
                <w:color w:val="0F243E" w:themeColor="text2" w:themeShade="80"/>
              </w:rPr>
              <w:t>iste una gran variedad de métodos para acometer dichas tareas, que convierten a la investigación en un campo rico y fértil para construir perspectivas distintas de una misma realidad</w:t>
            </w:r>
            <w:r w:rsidR="00865BA7">
              <w:rPr>
                <w:rFonts w:ascii="Arial" w:hAnsi="Arial" w:cs="Arial"/>
                <w:color w:val="0F243E" w:themeColor="text2" w:themeShade="80"/>
              </w:rPr>
              <w:t xml:space="preserve"> (</w:t>
            </w:r>
            <w:proofErr w:type="spellStart"/>
            <w:r w:rsidR="00865BA7">
              <w:rPr>
                <w:rFonts w:ascii="Arial" w:hAnsi="Arial" w:cs="Arial"/>
                <w:color w:val="0F243E" w:themeColor="text2" w:themeShade="80"/>
              </w:rPr>
              <w:t>Vasilachis</w:t>
            </w:r>
            <w:proofErr w:type="spellEnd"/>
            <w:r w:rsidR="00865BA7">
              <w:rPr>
                <w:rFonts w:ascii="Arial" w:hAnsi="Arial" w:cs="Arial"/>
                <w:color w:val="0F243E" w:themeColor="text2" w:themeShade="80"/>
              </w:rPr>
              <w:t>, 2006).</w:t>
            </w:r>
          </w:p>
          <w:p w:rsidR="00654A92" w:rsidRDefault="00654A92" w:rsidP="00654A92">
            <w:pPr>
              <w:spacing w:line="360" w:lineRule="auto"/>
              <w:jc w:val="both"/>
              <w:rPr>
                <w:rFonts w:ascii="Arial" w:hAnsi="Arial" w:cs="Arial"/>
                <w:color w:val="0F243E" w:themeColor="text2" w:themeShade="80"/>
              </w:rPr>
            </w:pPr>
          </w:p>
          <w:p w:rsidR="00654A92" w:rsidRDefault="00654A92" w:rsidP="008D4AF7">
            <w:pPr>
              <w:spacing w:line="360" w:lineRule="auto"/>
              <w:jc w:val="both"/>
              <w:rPr>
                <w:rFonts w:ascii="Arial" w:hAnsi="Arial" w:cs="Arial"/>
                <w:color w:val="0F243E" w:themeColor="text2" w:themeShade="80"/>
              </w:rPr>
            </w:pPr>
            <w:r>
              <w:rPr>
                <w:rFonts w:ascii="Arial" w:hAnsi="Arial" w:cs="Arial"/>
                <w:color w:val="0F243E" w:themeColor="text2" w:themeShade="80"/>
              </w:rPr>
              <w:t xml:space="preserve">Existen dos grandes tradiciones dentro de la investigación social, que integran finalidades, diseños y métodos </w:t>
            </w:r>
            <w:r w:rsidR="00202DD5">
              <w:rPr>
                <w:rFonts w:ascii="Arial" w:hAnsi="Arial" w:cs="Arial"/>
                <w:color w:val="0F243E" w:themeColor="text2" w:themeShade="80"/>
              </w:rPr>
              <w:t xml:space="preserve">diferentes: cualitativa y cuantitativa. La primera de ellas se enfoca principalmente hacia la configuración de imágenes de la realidad con gran riqueza de detalles y profundidad de explicaciones, mientras que la </w:t>
            </w:r>
            <w:r w:rsidR="00202DD5">
              <w:rPr>
                <w:rFonts w:ascii="Arial" w:hAnsi="Arial" w:cs="Arial"/>
                <w:color w:val="0F243E" w:themeColor="text2" w:themeShade="80"/>
              </w:rPr>
              <w:lastRenderedPageBreak/>
              <w:t>segunda aporta imágenes m</w:t>
            </w:r>
            <w:r w:rsidR="00C71F46">
              <w:rPr>
                <w:rFonts w:ascii="Arial" w:hAnsi="Arial" w:cs="Arial"/>
                <w:color w:val="0F243E" w:themeColor="text2" w:themeShade="80"/>
              </w:rPr>
              <w:t>ás generales, en las que se puede</w:t>
            </w:r>
            <w:r w:rsidR="00B254EE">
              <w:rPr>
                <w:rFonts w:ascii="Arial" w:hAnsi="Arial" w:cs="Arial"/>
                <w:color w:val="0F243E" w:themeColor="text2" w:themeShade="80"/>
              </w:rPr>
              <w:t>n</w:t>
            </w:r>
            <w:r w:rsidR="00C71F46">
              <w:rPr>
                <w:rFonts w:ascii="Arial" w:hAnsi="Arial" w:cs="Arial"/>
                <w:color w:val="0F243E" w:themeColor="text2" w:themeShade="80"/>
              </w:rPr>
              <w:t xml:space="preserve"> evidenciar la relaci</w:t>
            </w:r>
            <w:r w:rsidR="00FB23AD">
              <w:rPr>
                <w:rFonts w:ascii="Arial" w:hAnsi="Arial" w:cs="Arial"/>
                <w:color w:val="0F243E" w:themeColor="text2" w:themeShade="80"/>
              </w:rPr>
              <w:t>ón causal entre</w:t>
            </w:r>
            <w:r w:rsidR="00C71F46">
              <w:rPr>
                <w:rFonts w:ascii="Arial" w:hAnsi="Arial" w:cs="Arial"/>
                <w:color w:val="0F243E" w:themeColor="text2" w:themeShade="80"/>
              </w:rPr>
              <w:t xml:space="preserve"> variables.</w:t>
            </w:r>
            <w:r w:rsidR="00A658CF">
              <w:rPr>
                <w:rFonts w:ascii="Arial" w:hAnsi="Arial" w:cs="Arial"/>
                <w:color w:val="0F243E" w:themeColor="text2" w:themeShade="80"/>
              </w:rPr>
              <w:t xml:space="preserve"> Es posible integrar las anteriores tradiciones dentro de una mixta en la que la pretensión del investigador es </w:t>
            </w:r>
            <w:r w:rsidR="008D4AF7">
              <w:rPr>
                <w:rFonts w:ascii="Arial" w:hAnsi="Arial" w:cs="Arial"/>
                <w:color w:val="0F243E" w:themeColor="text2" w:themeShade="80"/>
              </w:rPr>
              <w:t>recoger la singularidad de los fenómenos estudiados</w:t>
            </w:r>
            <w:r w:rsidR="000062C8">
              <w:rPr>
                <w:rFonts w:ascii="Arial" w:hAnsi="Arial" w:cs="Arial"/>
                <w:color w:val="0F243E" w:themeColor="text2" w:themeShade="80"/>
              </w:rPr>
              <w:t xml:space="preserve"> </w:t>
            </w:r>
            <w:r w:rsidR="008D4AF7">
              <w:rPr>
                <w:rFonts w:ascii="Arial" w:hAnsi="Arial" w:cs="Arial"/>
                <w:color w:val="0F243E" w:themeColor="text2" w:themeShade="80"/>
              </w:rPr>
              <w:t>(</w:t>
            </w:r>
            <w:proofErr w:type="spellStart"/>
            <w:r w:rsidR="008D4AF7">
              <w:rPr>
                <w:rFonts w:ascii="Arial" w:hAnsi="Arial" w:cs="Arial"/>
                <w:color w:val="0F243E" w:themeColor="text2" w:themeShade="80"/>
              </w:rPr>
              <w:t>Ragin</w:t>
            </w:r>
            <w:proofErr w:type="spellEnd"/>
            <w:r w:rsidR="008D4AF7">
              <w:rPr>
                <w:rFonts w:ascii="Arial" w:hAnsi="Arial" w:cs="Arial"/>
                <w:color w:val="0F243E" w:themeColor="text2" w:themeShade="80"/>
              </w:rPr>
              <w:t>, 2007).</w:t>
            </w: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sidRPr="004A3921">
              <w:rPr>
                <w:rFonts w:ascii="Arial" w:hAnsi="Arial" w:cs="Arial"/>
                <w:b/>
                <w:color w:val="FFFFFF" w:themeColor="background1"/>
              </w:rPr>
              <w:t>METODOLOGÍA:</w:t>
            </w:r>
          </w:p>
        </w:tc>
      </w:tr>
      <w:tr w:rsidR="00940551" w:rsidTr="00936061">
        <w:tc>
          <w:tcPr>
            <w:tcW w:w="9740" w:type="dxa"/>
          </w:tcPr>
          <w:p w:rsidR="00940551" w:rsidRDefault="00940551" w:rsidP="00936061">
            <w:pPr>
              <w:rPr>
                <w:rFonts w:ascii="Arial" w:hAnsi="Arial" w:cs="Arial"/>
                <w:color w:val="0F243E" w:themeColor="text2" w:themeShade="80"/>
              </w:rPr>
            </w:pPr>
          </w:p>
          <w:p w:rsidR="000062C8" w:rsidRDefault="000062C8" w:rsidP="0043476C">
            <w:pPr>
              <w:spacing w:line="360" w:lineRule="auto"/>
              <w:jc w:val="both"/>
              <w:rPr>
                <w:rFonts w:ascii="Arial" w:hAnsi="Arial" w:cs="Arial"/>
                <w:color w:val="0F243E" w:themeColor="text2" w:themeShade="80"/>
              </w:rPr>
            </w:pPr>
            <w:r>
              <w:rPr>
                <w:rFonts w:ascii="Arial" w:hAnsi="Arial" w:cs="Arial"/>
                <w:color w:val="0F243E" w:themeColor="text2" w:themeShade="80"/>
              </w:rPr>
              <w:t>La asignatura se plantea alrededor del trabajo autónomo del estudiante orientado por el docente. En ese sentido, las clases son un esc</w:t>
            </w:r>
            <w:r w:rsidR="00847B6D">
              <w:rPr>
                <w:rFonts w:ascii="Arial" w:hAnsi="Arial" w:cs="Arial"/>
                <w:color w:val="0F243E" w:themeColor="text2" w:themeShade="80"/>
              </w:rPr>
              <w:t>enario de encuentro para que la comunidad de aprendizaje reflexione en torno a las temáticas del curso y proceda a aplicar los resultados de dicho ejercicio en la elaboración de una propuesta de investigación.</w:t>
            </w:r>
          </w:p>
          <w:p w:rsidR="00E7046F" w:rsidRDefault="00E7046F" w:rsidP="0043476C">
            <w:pPr>
              <w:spacing w:line="360" w:lineRule="auto"/>
              <w:jc w:val="both"/>
              <w:rPr>
                <w:rFonts w:ascii="Arial" w:hAnsi="Arial" w:cs="Arial"/>
                <w:color w:val="0F243E" w:themeColor="text2" w:themeShade="80"/>
              </w:rPr>
            </w:pPr>
          </w:p>
          <w:p w:rsidR="00307C2C" w:rsidRDefault="00E7046F" w:rsidP="00683A07">
            <w:pPr>
              <w:spacing w:line="360" w:lineRule="auto"/>
              <w:jc w:val="both"/>
              <w:rPr>
                <w:rFonts w:ascii="Arial" w:hAnsi="Arial" w:cs="Arial"/>
                <w:color w:val="0F243E" w:themeColor="text2" w:themeShade="80"/>
              </w:rPr>
            </w:pPr>
            <w:r>
              <w:rPr>
                <w:rFonts w:ascii="Arial" w:hAnsi="Arial" w:cs="Arial"/>
                <w:color w:val="0F243E" w:themeColor="text2" w:themeShade="80"/>
              </w:rPr>
              <w:t xml:space="preserve">En un primer momento, los estudiantes serán interrogados y enfrentados a ejemplos de investigaciones que los llevarán </w:t>
            </w:r>
            <w:r w:rsidR="00312BC5">
              <w:rPr>
                <w:rFonts w:ascii="Arial" w:hAnsi="Arial" w:cs="Arial"/>
                <w:color w:val="0F243E" w:themeColor="text2" w:themeShade="80"/>
              </w:rPr>
              <w:t>a reflexionar sobre la necesidad de conocer y experimentar las principales etapas del proceso de la investigación social.</w:t>
            </w:r>
            <w:r w:rsidR="00EB6F6E">
              <w:rPr>
                <w:rFonts w:ascii="Arial" w:hAnsi="Arial" w:cs="Arial"/>
                <w:color w:val="0F243E" w:themeColor="text2" w:themeShade="80"/>
              </w:rPr>
              <w:t xml:space="preserve"> En el segundo, el docente brindará algunas explicaciones con el ánimo de orientar el criterio de los discentes, para finalmente </w:t>
            </w:r>
            <w:r w:rsidR="00D808B2">
              <w:rPr>
                <w:rFonts w:ascii="Arial" w:hAnsi="Arial" w:cs="Arial"/>
                <w:color w:val="0F243E" w:themeColor="text2" w:themeShade="80"/>
              </w:rPr>
              <w:t>asumir la tarea de aplicarlas en el diseño de una propuesta propia de investigación.</w:t>
            </w: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4A3921" w:rsidRDefault="00940551" w:rsidP="00936061">
            <w:pPr>
              <w:rPr>
                <w:rFonts w:ascii="Arial" w:hAnsi="Arial" w:cs="Arial"/>
                <w:b/>
                <w:color w:val="FFFFFF" w:themeColor="background1"/>
              </w:rPr>
            </w:pPr>
            <w:r w:rsidRPr="004A3921">
              <w:rPr>
                <w:rFonts w:ascii="Arial" w:hAnsi="Arial" w:cs="Arial"/>
                <w:b/>
                <w:color w:val="FFFFFF" w:themeColor="background1"/>
              </w:rPr>
              <w:t>EVALUACIÓN:</w:t>
            </w:r>
          </w:p>
        </w:tc>
      </w:tr>
      <w:tr w:rsidR="00940551" w:rsidTr="00936061">
        <w:tc>
          <w:tcPr>
            <w:tcW w:w="9740" w:type="dxa"/>
          </w:tcPr>
          <w:p w:rsidR="00940551" w:rsidRDefault="00940551" w:rsidP="00300A2C">
            <w:pPr>
              <w:jc w:val="both"/>
              <w:rPr>
                <w:rFonts w:ascii="Arial" w:hAnsi="Arial" w:cs="Arial"/>
                <w:color w:val="0F243E" w:themeColor="text2" w:themeShade="80"/>
              </w:rPr>
            </w:pPr>
          </w:p>
          <w:p w:rsidR="000103E1" w:rsidRDefault="00683A07" w:rsidP="00300A2C">
            <w:pPr>
              <w:jc w:val="both"/>
              <w:rPr>
                <w:rFonts w:ascii="Arial" w:hAnsi="Arial" w:cs="Arial"/>
                <w:color w:val="0F243E" w:themeColor="text2" w:themeShade="80"/>
              </w:rPr>
            </w:pPr>
            <w:r>
              <w:rPr>
                <w:rFonts w:ascii="Arial" w:hAnsi="Arial" w:cs="Arial"/>
                <w:color w:val="0F243E" w:themeColor="text2" w:themeShade="80"/>
              </w:rPr>
              <w:t>En el desarrollo de la asignatura el estudiante tendrá tres momentos para ser evaluado</w:t>
            </w:r>
            <w:r w:rsidR="000103E1">
              <w:rPr>
                <w:rFonts w:ascii="Arial" w:hAnsi="Arial" w:cs="Arial"/>
                <w:color w:val="0F243E" w:themeColor="text2" w:themeShade="80"/>
              </w:rPr>
              <w:t xml:space="preserve">. En el primero de ellos, deberá dar respuesta a las preguntas introductorias que en cada sesión formule el docente con el fin de aclimatar las aclaraciones sobre los cada uno de los temas del programa. </w:t>
            </w:r>
            <w:r w:rsidR="00517F9F">
              <w:rPr>
                <w:rFonts w:ascii="Arial" w:hAnsi="Arial" w:cs="Arial"/>
                <w:color w:val="0F243E" w:themeColor="text2" w:themeShade="80"/>
              </w:rPr>
              <w:t>El rendimiento será evaluado por un sistema de medición cuantitativa de puntos positivos que serán registrados por cada estudiante durante el semestre y al final</w:t>
            </w:r>
            <w:r w:rsidR="00FB4115">
              <w:rPr>
                <w:rFonts w:ascii="Arial" w:hAnsi="Arial" w:cs="Arial"/>
                <w:color w:val="0F243E" w:themeColor="text2" w:themeShade="80"/>
              </w:rPr>
              <w:t xml:space="preserve"> de cada corte de notas</w:t>
            </w:r>
            <w:r w:rsidR="00517F9F">
              <w:rPr>
                <w:rFonts w:ascii="Arial" w:hAnsi="Arial" w:cs="Arial"/>
                <w:color w:val="0F243E" w:themeColor="text2" w:themeShade="80"/>
              </w:rPr>
              <w:t xml:space="preserve"> por</w:t>
            </w:r>
            <w:r w:rsidR="00FB4115">
              <w:rPr>
                <w:rFonts w:ascii="Arial" w:hAnsi="Arial" w:cs="Arial"/>
                <w:color w:val="0F243E" w:themeColor="text2" w:themeShade="80"/>
              </w:rPr>
              <w:t xml:space="preserve"> el</w:t>
            </w:r>
            <w:r w:rsidR="00517F9F">
              <w:rPr>
                <w:rFonts w:ascii="Arial" w:hAnsi="Arial" w:cs="Arial"/>
                <w:color w:val="0F243E" w:themeColor="text2" w:themeShade="80"/>
              </w:rPr>
              <w:t xml:space="preserve"> docente.</w:t>
            </w:r>
          </w:p>
          <w:p w:rsidR="00813F03" w:rsidRDefault="00813F03" w:rsidP="00300A2C">
            <w:pPr>
              <w:jc w:val="both"/>
              <w:rPr>
                <w:rFonts w:ascii="Arial" w:hAnsi="Arial" w:cs="Arial"/>
                <w:color w:val="0F243E" w:themeColor="text2" w:themeShade="80"/>
              </w:rPr>
            </w:pPr>
          </w:p>
          <w:p w:rsidR="00813F03" w:rsidRDefault="00813F03" w:rsidP="00300A2C">
            <w:pPr>
              <w:jc w:val="both"/>
              <w:rPr>
                <w:rFonts w:ascii="Arial" w:hAnsi="Arial" w:cs="Arial"/>
                <w:color w:val="0F243E" w:themeColor="text2" w:themeShade="80"/>
              </w:rPr>
            </w:pPr>
            <w:r>
              <w:rPr>
                <w:rFonts w:ascii="Arial" w:hAnsi="Arial" w:cs="Arial"/>
                <w:color w:val="0F243E" w:themeColor="text2" w:themeShade="80"/>
              </w:rPr>
              <w:t>En el segundo, los estudiantes recibirán semanalmente los comentarios de sus compañeros</w:t>
            </w:r>
            <w:r w:rsidR="00BB6FA8">
              <w:rPr>
                <w:rFonts w:ascii="Arial" w:hAnsi="Arial" w:cs="Arial"/>
                <w:color w:val="0F243E" w:themeColor="text2" w:themeShade="80"/>
              </w:rPr>
              <w:t xml:space="preserve"> y del docente a través del diálogo respetuoso y de la lectura de sus propuestas en el</w:t>
            </w:r>
            <w:r w:rsidR="005E5331">
              <w:rPr>
                <w:rFonts w:ascii="Arial" w:hAnsi="Arial" w:cs="Arial"/>
                <w:color w:val="0F243E" w:themeColor="text2" w:themeShade="80"/>
              </w:rPr>
              <w:t xml:space="preserve"> foro virtual y el blog de la asignatura.</w:t>
            </w:r>
          </w:p>
          <w:p w:rsidR="00C24C01" w:rsidRDefault="00C24C01" w:rsidP="00300A2C">
            <w:pPr>
              <w:jc w:val="both"/>
              <w:rPr>
                <w:rFonts w:ascii="Arial" w:hAnsi="Arial" w:cs="Arial"/>
                <w:color w:val="0F243E" w:themeColor="text2" w:themeShade="80"/>
              </w:rPr>
            </w:pPr>
          </w:p>
          <w:p w:rsidR="00FB4115" w:rsidRDefault="00C24C01" w:rsidP="0076396A">
            <w:pPr>
              <w:jc w:val="both"/>
              <w:rPr>
                <w:rFonts w:ascii="Arial" w:hAnsi="Arial" w:cs="Arial"/>
                <w:color w:val="0F243E" w:themeColor="text2" w:themeShade="80"/>
              </w:rPr>
            </w:pPr>
            <w:r>
              <w:rPr>
                <w:rFonts w:ascii="Arial" w:hAnsi="Arial" w:cs="Arial"/>
                <w:color w:val="0F243E" w:themeColor="text2" w:themeShade="80"/>
              </w:rPr>
              <w:t xml:space="preserve">El tercer componente será </w:t>
            </w:r>
            <w:r w:rsidR="009E1AB1">
              <w:rPr>
                <w:rFonts w:ascii="Arial" w:hAnsi="Arial" w:cs="Arial"/>
                <w:color w:val="0F243E" w:themeColor="text2" w:themeShade="80"/>
              </w:rPr>
              <w:t>la calificación que reciban los estudiantes</w:t>
            </w:r>
            <w:r w:rsidR="00DA4797">
              <w:rPr>
                <w:rFonts w:ascii="Arial" w:hAnsi="Arial" w:cs="Arial"/>
                <w:color w:val="0F243E" w:themeColor="text2" w:themeShade="80"/>
              </w:rPr>
              <w:t xml:space="preserve"> por parte de </w:t>
            </w:r>
            <w:r w:rsidR="00DA4797">
              <w:rPr>
                <w:rFonts w:ascii="Arial" w:hAnsi="Arial" w:cs="Arial"/>
                <w:color w:val="0F243E" w:themeColor="text2" w:themeShade="80"/>
              </w:rPr>
              <w:lastRenderedPageBreak/>
              <w:t>tres jurados,</w:t>
            </w:r>
            <w:r w:rsidR="009E1AB1">
              <w:rPr>
                <w:rFonts w:ascii="Arial" w:hAnsi="Arial" w:cs="Arial"/>
                <w:color w:val="0F243E" w:themeColor="text2" w:themeShade="80"/>
              </w:rPr>
              <w:t xml:space="preserve"> </w:t>
            </w:r>
            <w:r w:rsidR="004D3EFD">
              <w:rPr>
                <w:rFonts w:ascii="Arial" w:hAnsi="Arial" w:cs="Arial"/>
                <w:color w:val="0F243E" w:themeColor="text2" w:themeShade="80"/>
              </w:rPr>
              <w:t xml:space="preserve">en la Feria Estudiantil de Proyectos de Investigación, que se desarrollará durante las últimas dos semanas del semestre. </w:t>
            </w:r>
            <w:r w:rsidR="00353310">
              <w:rPr>
                <w:rFonts w:ascii="Arial" w:hAnsi="Arial" w:cs="Arial"/>
                <w:color w:val="0F243E" w:themeColor="text2" w:themeShade="80"/>
              </w:rPr>
              <w:t>Cada estudiante o grupo de estudiantes deberá participar con la proyección y explicación de un poster, en el que se contengan los principales elementos de su propuesta: presentación del tema y problema de investigación, objetivos, justificación, técnicas de recolección y métodos de análisis de información.</w:t>
            </w:r>
            <w:r w:rsidR="00DB5560">
              <w:rPr>
                <w:rFonts w:ascii="Arial" w:hAnsi="Arial" w:cs="Arial"/>
                <w:color w:val="0F243E" w:themeColor="text2" w:themeShade="80"/>
              </w:rPr>
              <w:t xml:space="preserve"> Los criterios de calificación serán</w:t>
            </w:r>
            <w:r w:rsidR="00764ED6">
              <w:rPr>
                <w:rFonts w:ascii="Arial" w:hAnsi="Arial" w:cs="Arial"/>
                <w:color w:val="0F243E" w:themeColor="text2" w:themeShade="80"/>
              </w:rPr>
              <w:t xml:space="preserve">: precisión y claridad del problema seleccionado, coherencia, pertinencia del problema, </w:t>
            </w:r>
            <w:r w:rsidR="00104C1F">
              <w:rPr>
                <w:rFonts w:ascii="Arial" w:hAnsi="Arial" w:cs="Arial"/>
                <w:color w:val="0F243E" w:themeColor="text2" w:themeShade="80"/>
              </w:rPr>
              <w:t>adecuación de las técnicas de recolección y de los métodos de análisis de información, además de los</w:t>
            </w:r>
            <w:r w:rsidR="00DB5560">
              <w:rPr>
                <w:rFonts w:ascii="Arial" w:hAnsi="Arial" w:cs="Arial"/>
                <w:color w:val="0F243E" w:themeColor="text2" w:themeShade="80"/>
              </w:rPr>
              <w:t xml:space="preserve"> definidos por el Centro de Investigaciones Jurídicas y Socio-jurídicas de la Facultad de Derecho.</w:t>
            </w:r>
          </w:p>
        </w:tc>
      </w:tr>
    </w:tbl>
    <w:p w:rsidR="00940551" w:rsidRDefault="00940551" w:rsidP="00940551">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40551" w:rsidTr="00936061">
        <w:tc>
          <w:tcPr>
            <w:tcW w:w="9740" w:type="dxa"/>
            <w:shd w:val="clear" w:color="auto" w:fill="365F91" w:themeFill="accent1" w:themeFillShade="BF"/>
          </w:tcPr>
          <w:p w:rsidR="00940551" w:rsidRPr="00030862" w:rsidRDefault="00940551" w:rsidP="00936061">
            <w:pPr>
              <w:rPr>
                <w:rFonts w:ascii="Arial" w:hAnsi="Arial" w:cs="Arial"/>
                <w:b/>
                <w:color w:val="0F243E" w:themeColor="text2" w:themeShade="80"/>
              </w:rPr>
            </w:pPr>
            <w:r w:rsidRPr="004A3921">
              <w:rPr>
                <w:rFonts w:ascii="Arial" w:hAnsi="Arial" w:cs="Arial"/>
                <w:b/>
                <w:color w:val="FFFFFF" w:themeColor="background1"/>
              </w:rPr>
              <w:t>RECURSOS :</w:t>
            </w:r>
          </w:p>
        </w:tc>
      </w:tr>
      <w:tr w:rsidR="00940551" w:rsidTr="00936061">
        <w:tc>
          <w:tcPr>
            <w:tcW w:w="9740" w:type="dxa"/>
          </w:tcPr>
          <w:p w:rsidR="009E4027" w:rsidRPr="0072106B" w:rsidRDefault="009E4027" w:rsidP="00936061">
            <w:pPr>
              <w:rPr>
                <w:rFonts w:ascii="Arial" w:hAnsi="Arial" w:cs="Arial"/>
                <w:b/>
                <w:color w:val="0F243E" w:themeColor="text2" w:themeShade="80"/>
              </w:rPr>
            </w:pPr>
          </w:p>
          <w:p w:rsidR="00940551" w:rsidRPr="0072106B" w:rsidRDefault="00940551" w:rsidP="00936061">
            <w:pPr>
              <w:rPr>
                <w:rFonts w:ascii="Arial" w:hAnsi="Arial" w:cs="Arial"/>
                <w:b/>
                <w:color w:val="0F243E" w:themeColor="text2" w:themeShade="80"/>
              </w:rPr>
            </w:pPr>
            <w:r w:rsidRPr="0072106B">
              <w:rPr>
                <w:rFonts w:ascii="Arial" w:hAnsi="Arial" w:cs="Arial"/>
                <w:b/>
                <w:color w:val="0F243E" w:themeColor="text2" w:themeShade="80"/>
              </w:rPr>
              <w:t>BIBLIOGRAFÍA BÁSICA Y COMPLEMENTARIA</w:t>
            </w:r>
          </w:p>
          <w:p w:rsidR="00940551" w:rsidRPr="0072106B" w:rsidRDefault="00940551" w:rsidP="00936061">
            <w:pPr>
              <w:rPr>
                <w:rFonts w:ascii="Arial" w:hAnsi="Arial" w:cs="Arial"/>
                <w:b/>
                <w:color w:val="0F243E" w:themeColor="text2" w:themeShade="80"/>
              </w:rPr>
            </w:pPr>
          </w:p>
          <w:sdt>
            <w:sdtPr>
              <w:rPr>
                <w:rFonts w:ascii="Arial" w:hAnsi="Arial" w:cs="Arial"/>
                <w:sz w:val="24"/>
                <w:szCs w:val="24"/>
              </w:rPr>
              <w:id w:val="111145805"/>
              <w:bibliography/>
            </w:sdtPr>
            <w:sdtEndPr/>
            <w:sdtContent>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sz w:val="24"/>
                    <w:szCs w:val="24"/>
                  </w:rPr>
                  <w:fldChar w:fldCharType="begin"/>
                </w:r>
                <w:r w:rsidRPr="0072106B">
                  <w:rPr>
                    <w:rFonts w:ascii="Arial" w:hAnsi="Arial" w:cs="Arial"/>
                    <w:sz w:val="24"/>
                    <w:szCs w:val="24"/>
                  </w:rPr>
                  <w:instrText>BIBLIOGRAPHY</w:instrText>
                </w:r>
                <w:r w:rsidRPr="0072106B">
                  <w:rPr>
                    <w:rFonts w:ascii="Arial" w:hAnsi="Arial" w:cs="Arial"/>
                    <w:sz w:val="24"/>
                    <w:szCs w:val="24"/>
                  </w:rPr>
                  <w:fldChar w:fldCharType="separate"/>
                </w:r>
                <w:r w:rsidRPr="0072106B">
                  <w:rPr>
                    <w:rFonts w:ascii="Arial" w:hAnsi="Arial" w:cs="Arial"/>
                    <w:noProof/>
                    <w:sz w:val="24"/>
                    <w:szCs w:val="24"/>
                    <w:lang w:val="es-ES_tradnl"/>
                  </w:rPr>
                  <w:t xml:space="preserve">Cassany, D. (2007). </w:t>
                </w:r>
                <w:r w:rsidRPr="0072106B">
                  <w:rPr>
                    <w:rFonts w:ascii="Arial" w:hAnsi="Arial" w:cs="Arial"/>
                    <w:i/>
                    <w:iCs/>
                    <w:noProof/>
                    <w:sz w:val="24"/>
                    <w:szCs w:val="24"/>
                    <w:lang w:val="es-ES_tradnl"/>
                  </w:rPr>
                  <w:t>Afilar el lapicero.</w:t>
                </w:r>
                <w:r w:rsidRPr="0072106B">
                  <w:rPr>
                    <w:rFonts w:ascii="Arial" w:hAnsi="Arial" w:cs="Arial"/>
                    <w:noProof/>
                    <w:sz w:val="24"/>
                    <w:szCs w:val="24"/>
                    <w:lang w:val="es-ES_tradnl"/>
                  </w:rPr>
                  <w:t xml:space="preserve"> Barcelona: Anagrama.</w:t>
                </w:r>
              </w:p>
              <w:p w:rsidR="00C93818" w:rsidRPr="0072106B" w:rsidRDefault="00C93818" w:rsidP="00C93818">
                <w:pPr>
                  <w:rPr>
                    <w:rFonts w:ascii="Arial" w:hAnsi="Arial" w:cs="Arial"/>
                    <w:lang w:val="es-ES_tradnl"/>
                  </w:rPr>
                </w:pPr>
              </w:p>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noProof/>
                    <w:sz w:val="24"/>
                    <w:szCs w:val="24"/>
                    <w:lang w:val="es-ES_tradnl"/>
                  </w:rPr>
                  <w:t xml:space="preserve">Cassany, D. (2008). </w:t>
                </w:r>
                <w:r w:rsidRPr="0072106B">
                  <w:rPr>
                    <w:rFonts w:ascii="Arial" w:hAnsi="Arial" w:cs="Arial"/>
                    <w:i/>
                    <w:iCs/>
                    <w:noProof/>
                    <w:sz w:val="24"/>
                    <w:szCs w:val="24"/>
                    <w:lang w:val="es-ES_tradnl"/>
                  </w:rPr>
                  <w:t>La cocina de la escritura.</w:t>
                </w:r>
                <w:r w:rsidRPr="0072106B">
                  <w:rPr>
                    <w:rFonts w:ascii="Arial" w:hAnsi="Arial" w:cs="Arial"/>
                    <w:noProof/>
                    <w:sz w:val="24"/>
                    <w:szCs w:val="24"/>
                    <w:lang w:val="es-ES_tradnl"/>
                  </w:rPr>
                  <w:t xml:space="preserve"> Barcelona: Anagrama.</w:t>
                </w:r>
              </w:p>
              <w:p w:rsidR="00C93818" w:rsidRPr="0072106B" w:rsidRDefault="00C93818" w:rsidP="00C93818">
                <w:pPr>
                  <w:rPr>
                    <w:rFonts w:ascii="Arial" w:hAnsi="Arial" w:cs="Arial"/>
                    <w:lang w:val="es-ES_tradnl"/>
                  </w:rPr>
                </w:pPr>
              </w:p>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noProof/>
                    <w:sz w:val="24"/>
                    <w:szCs w:val="24"/>
                    <w:lang w:val="es-ES_tradnl"/>
                  </w:rPr>
                  <w:t xml:space="preserve">Cerda, H. (1998). </w:t>
                </w:r>
                <w:r w:rsidRPr="0072106B">
                  <w:rPr>
                    <w:rFonts w:ascii="Arial" w:hAnsi="Arial" w:cs="Arial"/>
                    <w:i/>
                    <w:iCs/>
                    <w:noProof/>
                    <w:sz w:val="24"/>
                    <w:szCs w:val="24"/>
                    <w:lang w:val="es-ES_tradnl"/>
                  </w:rPr>
                  <w:t>Los elementos de la investigación. Cómo reconocerlos, diseñarlos y construirlos.</w:t>
                </w:r>
                <w:r w:rsidRPr="0072106B">
                  <w:rPr>
                    <w:rFonts w:ascii="Arial" w:hAnsi="Arial" w:cs="Arial"/>
                    <w:noProof/>
                    <w:sz w:val="24"/>
                    <w:szCs w:val="24"/>
                    <w:lang w:val="es-ES_tradnl"/>
                  </w:rPr>
                  <w:t xml:space="preserve"> Bogotá: El Búho.</w:t>
                </w:r>
              </w:p>
              <w:p w:rsidR="00C93818" w:rsidRPr="0072106B" w:rsidRDefault="00C93818" w:rsidP="00C93818">
                <w:pPr>
                  <w:rPr>
                    <w:rFonts w:ascii="Arial" w:hAnsi="Arial" w:cs="Arial"/>
                    <w:lang w:val="es-ES_tradnl"/>
                  </w:rPr>
                </w:pPr>
              </w:p>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noProof/>
                    <w:sz w:val="24"/>
                    <w:szCs w:val="24"/>
                    <w:lang w:val="es-ES_tradnl"/>
                  </w:rPr>
                  <w:t xml:space="preserve">Dueñas, O. (2008). </w:t>
                </w:r>
                <w:r w:rsidRPr="0072106B">
                  <w:rPr>
                    <w:rFonts w:ascii="Arial" w:hAnsi="Arial" w:cs="Arial"/>
                    <w:i/>
                    <w:iCs/>
                    <w:noProof/>
                    <w:sz w:val="24"/>
                    <w:szCs w:val="24"/>
                    <w:lang w:val="es-ES_tradnl"/>
                  </w:rPr>
                  <w:t>Lecciones de Hermenéutica Jurídica.</w:t>
                </w:r>
                <w:r w:rsidRPr="0072106B">
                  <w:rPr>
                    <w:rFonts w:ascii="Arial" w:hAnsi="Arial" w:cs="Arial"/>
                    <w:noProof/>
                    <w:sz w:val="24"/>
                    <w:szCs w:val="24"/>
                    <w:lang w:val="es-ES_tradnl"/>
                  </w:rPr>
                  <w:t xml:space="preserve"> Bogotá: Universidad del Rosario.</w:t>
                </w:r>
              </w:p>
              <w:p w:rsidR="00C93818" w:rsidRPr="0072106B" w:rsidRDefault="00C93818" w:rsidP="00C93818">
                <w:pPr>
                  <w:rPr>
                    <w:rFonts w:ascii="Arial" w:hAnsi="Arial" w:cs="Arial"/>
                    <w:lang w:val="es-ES_tradnl"/>
                  </w:rPr>
                </w:pPr>
              </w:p>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noProof/>
                    <w:sz w:val="24"/>
                    <w:szCs w:val="24"/>
                    <w:lang w:val="es-ES_tradnl"/>
                  </w:rPr>
                  <w:t xml:space="preserve">Guadarrama, P. (2009). </w:t>
                </w:r>
                <w:r w:rsidRPr="0072106B">
                  <w:rPr>
                    <w:rFonts w:ascii="Arial" w:hAnsi="Arial" w:cs="Arial"/>
                    <w:i/>
                    <w:iCs/>
                    <w:noProof/>
                    <w:sz w:val="24"/>
                    <w:szCs w:val="24"/>
                    <w:lang w:val="es-ES_tradnl"/>
                  </w:rPr>
                  <w:t>Dirección y asesoría de investigación científica.</w:t>
                </w:r>
                <w:r w:rsidRPr="0072106B">
                  <w:rPr>
                    <w:rFonts w:ascii="Arial" w:hAnsi="Arial" w:cs="Arial"/>
                    <w:noProof/>
                    <w:sz w:val="24"/>
                    <w:szCs w:val="24"/>
                    <w:lang w:val="es-ES_tradnl"/>
                  </w:rPr>
                  <w:t xml:space="preserve"> Bogotá: Magisterio.</w:t>
                </w:r>
              </w:p>
              <w:p w:rsidR="00C93818" w:rsidRPr="0072106B" w:rsidRDefault="00C93818" w:rsidP="00C93818">
                <w:pPr>
                  <w:rPr>
                    <w:rFonts w:ascii="Arial" w:hAnsi="Arial" w:cs="Arial"/>
                    <w:lang w:val="es-ES_tradnl"/>
                  </w:rPr>
                </w:pPr>
              </w:p>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noProof/>
                    <w:sz w:val="24"/>
                    <w:szCs w:val="24"/>
                    <w:lang w:val="es-ES_tradnl"/>
                  </w:rPr>
                  <w:t xml:space="preserve">Kuhn, T. (2004). </w:t>
                </w:r>
                <w:r w:rsidRPr="0072106B">
                  <w:rPr>
                    <w:rFonts w:ascii="Arial" w:hAnsi="Arial" w:cs="Arial"/>
                    <w:i/>
                    <w:iCs/>
                    <w:noProof/>
                    <w:sz w:val="24"/>
                    <w:szCs w:val="24"/>
                    <w:lang w:val="es-ES_tradnl"/>
                  </w:rPr>
                  <w:t>La estructura de las revoluciones científicas.</w:t>
                </w:r>
                <w:r w:rsidRPr="0072106B">
                  <w:rPr>
                    <w:rFonts w:ascii="Arial" w:hAnsi="Arial" w:cs="Arial"/>
                    <w:noProof/>
                    <w:sz w:val="24"/>
                    <w:szCs w:val="24"/>
                    <w:lang w:val="es-ES_tradnl"/>
                  </w:rPr>
                  <w:t xml:space="preserve"> México D.F.: Fondo de Cultura Económica.</w:t>
                </w:r>
              </w:p>
              <w:p w:rsidR="00C93818" w:rsidRPr="0072106B" w:rsidRDefault="00C93818" w:rsidP="00C93818">
                <w:pPr>
                  <w:rPr>
                    <w:rFonts w:ascii="Arial" w:hAnsi="Arial" w:cs="Arial"/>
                    <w:lang w:val="es-ES_tradnl"/>
                  </w:rPr>
                </w:pPr>
              </w:p>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noProof/>
                    <w:sz w:val="24"/>
                    <w:szCs w:val="24"/>
                    <w:lang w:val="es-ES_tradnl"/>
                  </w:rPr>
                  <w:t xml:space="preserve">Ragin, C. (2007). </w:t>
                </w:r>
                <w:r w:rsidRPr="0072106B">
                  <w:rPr>
                    <w:rFonts w:ascii="Arial" w:hAnsi="Arial" w:cs="Arial"/>
                    <w:i/>
                    <w:iCs/>
                    <w:noProof/>
                    <w:sz w:val="24"/>
                    <w:szCs w:val="24"/>
                    <w:lang w:val="es-ES_tradnl"/>
                  </w:rPr>
                  <w:t>La construcción de la investigación social. Introducción a los métodos y su diversidad.</w:t>
                </w:r>
                <w:r w:rsidRPr="0072106B">
                  <w:rPr>
                    <w:rFonts w:ascii="Arial" w:hAnsi="Arial" w:cs="Arial"/>
                    <w:noProof/>
                    <w:sz w:val="24"/>
                    <w:szCs w:val="24"/>
                    <w:lang w:val="es-ES_tradnl"/>
                  </w:rPr>
                  <w:t xml:space="preserve"> Bogotá: Siglo del Hombre.</w:t>
                </w:r>
              </w:p>
              <w:p w:rsidR="00C93818" w:rsidRPr="0072106B" w:rsidRDefault="00C93818" w:rsidP="00C93818">
                <w:pPr>
                  <w:rPr>
                    <w:rFonts w:ascii="Arial" w:hAnsi="Arial" w:cs="Arial"/>
                    <w:lang w:val="es-ES_tradnl"/>
                  </w:rPr>
                </w:pPr>
              </w:p>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noProof/>
                    <w:sz w:val="24"/>
                    <w:szCs w:val="24"/>
                    <w:lang w:val="es-ES_tradnl"/>
                  </w:rPr>
                  <w:t xml:space="preserve">Sabino, C. (1997). </w:t>
                </w:r>
                <w:r w:rsidRPr="0072106B">
                  <w:rPr>
                    <w:rFonts w:ascii="Arial" w:hAnsi="Arial" w:cs="Arial"/>
                    <w:i/>
                    <w:iCs/>
                    <w:noProof/>
                    <w:sz w:val="24"/>
                    <w:szCs w:val="24"/>
                    <w:lang w:val="es-ES_tradnl"/>
                  </w:rPr>
                  <w:t>El proceso de investigación.</w:t>
                </w:r>
                <w:r w:rsidRPr="0072106B">
                  <w:rPr>
                    <w:rFonts w:ascii="Arial" w:hAnsi="Arial" w:cs="Arial"/>
                    <w:noProof/>
                    <w:sz w:val="24"/>
                    <w:szCs w:val="24"/>
                    <w:lang w:val="es-ES_tradnl"/>
                  </w:rPr>
                  <w:t xml:space="preserve"> Bogotá: Panamericana.</w:t>
                </w:r>
              </w:p>
              <w:p w:rsidR="00C93818" w:rsidRPr="0072106B" w:rsidRDefault="00C93818" w:rsidP="00C93818">
                <w:pPr>
                  <w:rPr>
                    <w:rFonts w:ascii="Arial" w:hAnsi="Arial" w:cs="Arial"/>
                    <w:lang w:val="es-ES_tradnl"/>
                  </w:rPr>
                </w:pPr>
              </w:p>
              <w:p w:rsidR="009E4027" w:rsidRPr="0072106B" w:rsidRDefault="009E4027" w:rsidP="009E4027">
                <w:pPr>
                  <w:pStyle w:val="Bibliografa"/>
                  <w:ind w:left="720" w:hanging="720"/>
                  <w:rPr>
                    <w:rFonts w:ascii="Arial" w:hAnsi="Arial" w:cs="Arial"/>
                    <w:noProof/>
                    <w:sz w:val="24"/>
                    <w:szCs w:val="24"/>
                    <w:lang w:val="es-ES_tradnl"/>
                  </w:rPr>
                </w:pPr>
                <w:r w:rsidRPr="0072106B">
                  <w:rPr>
                    <w:rFonts w:ascii="Arial" w:hAnsi="Arial" w:cs="Arial"/>
                    <w:noProof/>
                    <w:sz w:val="24"/>
                    <w:szCs w:val="24"/>
                    <w:lang w:val="es-ES_tradnl"/>
                  </w:rPr>
                  <w:t xml:space="preserve">Villoro, M. (1982). </w:t>
                </w:r>
                <w:r w:rsidRPr="0072106B">
                  <w:rPr>
                    <w:rFonts w:ascii="Arial" w:hAnsi="Arial" w:cs="Arial"/>
                    <w:i/>
                    <w:iCs/>
                    <w:noProof/>
                    <w:sz w:val="24"/>
                    <w:szCs w:val="24"/>
                    <w:lang w:val="es-ES_tradnl"/>
                  </w:rPr>
                  <w:t>Introducción al estudio del derecho.</w:t>
                </w:r>
                <w:r w:rsidRPr="0072106B">
                  <w:rPr>
                    <w:rFonts w:ascii="Arial" w:hAnsi="Arial" w:cs="Arial"/>
                    <w:noProof/>
                    <w:sz w:val="24"/>
                    <w:szCs w:val="24"/>
                    <w:lang w:val="es-ES_tradnl"/>
                  </w:rPr>
                  <w:t xml:space="preserve"> México D.F. : Porrúa.</w:t>
                </w:r>
              </w:p>
              <w:p w:rsidR="00C93818" w:rsidRPr="0072106B" w:rsidRDefault="00C93818" w:rsidP="00C93818">
                <w:pPr>
                  <w:rPr>
                    <w:rFonts w:ascii="Arial" w:hAnsi="Arial" w:cs="Arial"/>
                    <w:lang w:val="es-ES_tradnl"/>
                  </w:rPr>
                </w:pPr>
              </w:p>
              <w:p w:rsidR="00C93818" w:rsidRPr="0072106B" w:rsidRDefault="009E4027" w:rsidP="00C93818">
                <w:pPr>
                  <w:jc w:val="both"/>
                  <w:rPr>
                    <w:rFonts w:ascii="Arial" w:hAnsi="Arial" w:cs="Arial"/>
                  </w:rPr>
                </w:pPr>
                <w:r w:rsidRPr="0072106B">
                  <w:rPr>
                    <w:rFonts w:ascii="Arial" w:hAnsi="Arial" w:cs="Arial"/>
                    <w:b/>
                    <w:bCs/>
                  </w:rPr>
                  <w:fldChar w:fldCharType="end"/>
                </w:r>
                <w:proofErr w:type="spellStart"/>
                <w:r w:rsidR="00C93818" w:rsidRPr="005C7D0A">
                  <w:rPr>
                    <w:rFonts w:ascii="Arial" w:hAnsi="Arial" w:cs="Arial"/>
                    <w:bCs/>
                  </w:rPr>
                  <w:t>Vasilachis</w:t>
                </w:r>
                <w:proofErr w:type="spellEnd"/>
                <w:r w:rsidR="00C93818" w:rsidRPr="005C7D0A">
                  <w:rPr>
                    <w:rFonts w:ascii="Arial" w:hAnsi="Arial" w:cs="Arial"/>
                    <w:bCs/>
                  </w:rPr>
                  <w:t xml:space="preserve">, I. (2006). </w:t>
                </w:r>
                <w:r w:rsidR="00C93818" w:rsidRPr="005C7D0A">
                  <w:rPr>
                    <w:rFonts w:ascii="Arial" w:hAnsi="Arial" w:cs="Arial"/>
                    <w:i/>
                  </w:rPr>
                  <w:t>Es</w:t>
                </w:r>
                <w:r w:rsidR="00C93818" w:rsidRPr="0072106B">
                  <w:rPr>
                    <w:rFonts w:ascii="Arial" w:hAnsi="Arial" w:cs="Arial"/>
                    <w:i/>
                  </w:rPr>
                  <w:t xml:space="preserve">trategias de Investigación Cualitativa. </w:t>
                </w:r>
                <w:r w:rsidR="00C93818" w:rsidRPr="0072106B">
                  <w:rPr>
                    <w:rFonts w:ascii="Arial" w:hAnsi="Arial" w:cs="Arial"/>
                  </w:rPr>
                  <w:t xml:space="preserve">Barcelona: </w:t>
                </w:r>
                <w:proofErr w:type="spellStart"/>
                <w:r w:rsidR="00C93818" w:rsidRPr="0072106B">
                  <w:rPr>
                    <w:rFonts w:ascii="Arial" w:hAnsi="Arial" w:cs="Arial"/>
                  </w:rPr>
                  <w:t>Gedisa</w:t>
                </w:r>
                <w:proofErr w:type="spellEnd"/>
                <w:r w:rsidR="00C93818" w:rsidRPr="0072106B">
                  <w:rPr>
                    <w:rFonts w:ascii="Arial" w:hAnsi="Arial" w:cs="Arial"/>
                  </w:rPr>
                  <w:t>.</w:t>
                </w:r>
              </w:p>
              <w:p w:rsidR="00C93818" w:rsidRPr="0072106B" w:rsidRDefault="004D70B7" w:rsidP="00C93818">
                <w:pPr>
                  <w:jc w:val="both"/>
                  <w:rPr>
                    <w:rFonts w:ascii="Arial" w:hAnsi="Arial" w:cs="Arial"/>
                  </w:rPr>
                </w:pPr>
              </w:p>
            </w:sdtContent>
          </w:sdt>
          <w:p w:rsidR="00DC3DCC" w:rsidRPr="007F40E6" w:rsidRDefault="00C93818" w:rsidP="00DC3DCC">
            <w:pPr>
              <w:rPr>
                <w:rFonts w:ascii="Arial" w:hAnsi="Arial" w:cs="Arial"/>
                <w:b/>
                <w:color w:val="0F243E" w:themeColor="text2" w:themeShade="80"/>
              </w:rPr>
            </w:pPr>
            <w:r w:rsidRPr="0072106B">
              <w:rPr>
                <w:rFonts w:ascii="Arial" w:hAnsi="Arial" w:cs="Arial"/>
              </w:rPr>
              <w:t>Hernández, R</w:t>
            </w:r>
            <w:r w:rsidR="00467A07" w:rsidRPr="0072106B">
              <w:rPr>
                <w:rFonts w:ascii="Arial" w:hAnsi="Arial" w:cs="Arial"/>
              </w:rPr>
              <w:t xml:space="preserve">. </w:t>
            </w:r>
            <w:r w:rsidRPr="0072106B">
              <w:rPr>
                <w:rFonts w:ascii="Arial" w:hAnsi="Arial" w:cs="Arial"/>
              </w:rPr>
              <w:t>Fernández, C</w:t>
            </w:r>
            <w:r w:rsidR="00467A07" w:rsidRPr="0072106B">
              <w:rPr>
                <w:rFonts w:ascii="Arial" w:hAnsi="Arial" w:cs="Arial"/>
              </w:rPr>
              <w:t>.</w:t>
            </w:r>
            <w:r w:rsidRPr="0072106B">
              <w:rPr>
                <w:rFonts w:ascii="Arial" w:hAnsi="Arial" w:cs="Arial"/>
              </w:rPr>
              <w:t xml:space="preserve"> Baptista, M.</w:t>
            </w:r>
            <w:r w:rsidR="00467A07" w:rsidRPr="0072106B">
              <w:rPr>
                <w:rFonts w:ascii="Arial" w:hAnsi="Arial" w:cs="Arial"/>
              </w:rPr>
              <w:t xml:space="preserve"> (2010).</w:t>
            </w:r>
            <w:r w:rsidRPr="0072106B">
              <w:rPr>
                <w:rFonts w:ascii="Arial" w:hAnsi="Arial" w:cs="Arial"/>
              </w:rPr>
              <w:t xml:space="preserve"> </w:t>
            </w:r>
            <w:r w:rsidRPr="0072106B">
              <w:rPr>
                <w:rFonts w:ascii="Arial" w:hAnsi="Arial" w:cs="Arial"/>
                <w:i/>
              </w:rPr>
              <w:t>Metodología de la Investigación</w:t>
            </w:r>
            <w:r w:rsidR="00467A07" w:rsidRPr="0072106B">
              <w:rPr>
                <w:rFonts w:ascii="Arial" w:hAnsi="Arial" w:cs="Arial"/>
              </w:rPr>
              <w:t>. México DF: McGraw Hill.</w:t>
            </w:r>
          </w:p>
        </w:tc>
      </w:tr>
      <w:tr w:rsidR="00940551" w:rsidTr="00936061">
        <w:tc>
          <w:tcPr>
            <w:tcW w:w="9740" w:type="dxa"/>
          </w:tcPr>
          <w:p w:rsidR="009E4027" w:rsidRDefault="009E4027" w:rsidP="00936061">
            <w:pPr>
              <w:rPr>
                <w:rFonts w:ascii="Arial" w:hAnsi="Arial" w:cs="Arial"/>
                <w:b/>
                <w:color w:val="0F243E" w:themeColor="text2" w:themeShade="80"/>
              </w:rPr>
            </w:pPr>
          </w:p>
          <w:p w:rsidR="00940551" w:rsidRDefault="00940551" w:rsidP="00936061">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40551" w:rsidRDefault="00940551" w:rsidP="00936061">
            <w:pPr>
              <w:rPr>
                <w:rFonts w:ascii="Arial" w:hAnsi="Arial" w:cs="Arial"/>
                <w:b/>
                <w:color w:val="0F243E" w:themeColor="text2" w:themeShade="80"/>
              </w:rPr>
            </w:pPr>
          </w:p>
          <w:p w:rsidR="004B443C" w:rsidRDefault="004B443C" w:rsidP="004B443C">
            <w:pPr>
              <w:spacing w:line="360" w:lineRule="auto"/>
              <w:rPr>
                <w:rFonts w:ascii="Arial" w:hAnsi="Arial" w:cs="Arial"/>
                <w:color w:val="0F243E" w:themeColor="text2" w:themeShade="80"/>
              </w:rPr>
            </w:pPr>
            <w:r w:rsidRPr="00E527B4">
              <w:rPr>
                <w:rFonts w:ascii="Arial" w:hAnsi="Arial" w:cs="Arial"/>
                <w:color w:val="0F243E" w:themeColor="text2" w:themeShade="80"/>
              </w:rPr>
              <w:t>Se hará uso de las bases de datos dispuestas por el Departamento de Biblioteca para</w:t>
            </w:r>
            <w:r w:rsidR="006A2367">
              <w:rPr>
                <w:rFonts w:ascii="Arial" w:hAnsi="Arial" w:cs="Arial"/>
                <w:color w:val="0F243E" w:themeColor="text2" w:themeShade="80"/>
              </w:rPr>
              <w:t xml:space="preserve"> que los estudiantes consulten documentos especializados relacionados con los temas de investigación seleccionados por ellos.</w:t>
            </w:r>
          </w:p>
          <w:p w:rsidR="004B443C" w:rsidRPr="00C6539E" w:rsidRDefault="004B443C" w:rsidP="00936061">
            <w:pPr>
              <w:rPr>
                <w:rFonts w:ascii="Arial" w:hAnsi="Arial" w:cs="Arial"/>
                <w:b/>
                <w:color w:val="0F243E" w:themeColor="text2" w:themeShade="80"/>
              </w:rPr>
            </w:pPr>
          </w:p>
        </w:tc>
      </w:tr>
      <w:tr w:rsidR="00940551" w:rsidTr="00936061">
        <w:tc>
          <w:tcPr>
            <w:tcW w:w="9740" w:type="dxa"/>
          </w:tcPr>
          <w:p w:rsidR="00940551" w:rsidRDefault="00940551" w:rsidP="00936061">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940551" w:rsidRDefault="00940551" w:rsidP="00936061">
            <w:pPr>
              <w:rPr>
                <w:rFonts w:ascii="Arial" w:hAnsi="Arial" w:cs="Arial"/>
                <w:b/>
                <w:color w:val="0F243E" w:themeColor="text2" w:themeShade="80"/>
              </w:rPr>
            </w:pPr>
          </w:p>
          <w:p w:rsidR="00E527B4" w:rsidRDefault="00E527B4" w:rsidP="00E527B4">
            <w:pPr>
              <w:spacing w:line="360" w:lineRule="auto"/>
              <w:jc w:val="both"/>
              <w:rPr>
                <w:rFonts w:ascii="Arial" w:hAnsi="Arial" w:cs="Arial"/>
                <w:color w:val="0F243E" w:themeColor="text2" w:themeShade="80"/>
              </w:rPr>
            </w:pPr>
            <w:r w:rsidRPr="00E527B4">
              <w:rPr>
                <w:rFonts w:ascii="Arial" w:hAnsi="Arial" w:cs="Arial"/>
                <w:color w:val="0F243E" w:themeColor="text2" w:themeShade="80"/>
              </w:rPr>
              <w:t>Se dispondrá de la plataforma virtual dispuesta por la Universidad para generar espacios de discusión y evaluación constantes, a través de foros virtuales.</w:t>
            </w:r>
          </w:p>
          <w:p w:rsidR="00E527B4" w:rsidRPr="00E527B4" w:rsidRDefault="00E527B4" w:rsidP="00E527B4">
            <w:pPr>
              <w:jc w:val="both"/>
              <w:rPr>
                <w:rFonts w:ascii="Arial" w:hAnsi="Arial" w:cs="Arial"/>
                <w:color w:val="0F243E" w:themeColor="text2" w:themeShade="80"/>
              </w:rPr>
            </w:pPr>
          </w:p>
        </w:tc>
      </w:tr>
      <w:tr w:rsidR="00940551" w:rsidTr="00936061">
        <w:tc>
          <w:tcPr>
            <w:tcW w:w="9740" w:type="dxa"/>
          </w:tcPr>
          <w:p w:rsidR="00940551" w:rsidRDefault="00940551" w:rsidP="00936061">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40551" w:rsidRDefault="00940551" w:rsidP="00936061">
            <w:pPr>
              <w:rPr>
                <w:rFonts w:ascii="Arial" w:hAnsi="Arial" w:cs="Arial"/>
                <w:b/>
                <w:color w:val="0F243E" w:themeColor="text2" w:themeShade="80"/>
              </w:rPr>
            </w:pPr>
          </w:p>
          <w:p w:rsidR="00E527B4" w:rsidRPr="00E527B4" w:rsidRDefault="00E527B4" w:rsidP="00E527B4">
            <w:pPr>
              <w:spacing w:line="360" w:lineRule="auto"/>
              <w:jc w:val="both"/>
              <w:rPr>
                <w:rFonts w:ascii="Arial" w:hAnsi="Arial" w:cs="Arial"/>
                <w:color w:val="0F243E" w:themeColor="text2" w:themeShade="80"/>
              </w:rPr>
            </w:pPr>
          </w:p>
        </w:tc>
      </w:tr>
      <w:tr w:rsidR="00940551" w:rsidTr="00936061">
        <w:tc>
          <w:tcPr>
            <w:tcW w:w="9740" w:type="dxa"/>
          </w:tcPr>
          <w:p w:rsidR="00940551" w:rsidRPr="00C6539E" w:rsidRDefault="00940551" w:rsidP="00936061">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40551" w:rsidRDefault="00940551" w:rsidP="008B36C0">
            <w:pPr>
              <w:ind w:left="708" w:hanging="708"/>
              <w:rPr>
                <w:rFonts w:ascii="Arial" w:hAnsi="Arial" w:cs="Arial"/>
                <w:color w:val="0F243E" w:themeColor="text2" w:themeShade="80"/>
              </w:rPr>
            </w:pPr>
          </w:p>
        </w:tc>
      </w:tr>
    </w:tbl>
    <w:p w:rsidR="00940551" w:rsidRPr="0086312B" w:rsidRDefault="00940551" w:rsidP="00940551">
      <w:pPr>
        <w:rPr>
          <w:rFonts w:ascii="Arial" w:hAnsi="Arial" w:cs="Arial"/>
          <w:color w:val="0F243E" w:themeColor="text2" w:themeShade="80"/>
        </w:rPr>
      </w:pPr>
    </w:p>
    <w:p w:rsidR="00940551" w:rsidRPr="009D3B04" w:rsidRDefault="00940551" w:rsidP="00940551"/>
    <w:p w:rsidR="00C914AD" w:rsidRDefault="00C914AD"/>
    <w:sectPr w:rsidR="00C914AD"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0B7" w:rsidRDefault="004D70B7">
      <w:r>
        <w:separator/>
      </w:r>
    </w:p>
  </w:endnote>
  <w:endnote w:type="continuationSeparator" w:id="0">
    <w:p w:rsidR="004D70B7" w:rsidRDefault="004D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DA7084">
    <w:pPr>
      <w:pStyle w:val="Piedepgina"/>
    </w:pPr>
    <w:r>
      <w:rPr>
        <w:noProof/>
        <w:lang w:eastAsia="es-CO"/>
      </w:rPr>
      <mc:AlternateContent>
        <mc:Choice Requires="wps">
          <w:drawing>
            <wp:anchor distT="0" distB="0" distL="114300" distR="114300" simplePos="0" relativeHeight="251656192" behindDoc="0" locked="0" layoutInCell="1" allowOverlap="1" wp14:anchorId="6C313D2F" wp14:editId="380537B9">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DA708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DA708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D70B7" w:rsidP="00F60130">
                          <w:pPr>
                            <w:jc w:val="center"/>
                            <w:rPr>
                              <w:rFonts w:ascii="Myriad Pro" w:hAnsi="Myriad Pro"/>
                              <w:b/>
                              <w:sz w:val="16"/>
                              <w:szCs w:val="16"/>
                            </w:rPr>
                          </w:pPr>
                        </w:p>
                        <w:p w:rsidR="00133C1C" w:rsidRDefault="004D70B7" w:rsidP="00F60130">
                          <w:pPr>
                            <w:jc w:val="center"/>
                            <w:rPr>
                              <w:rFonts w:ascii="Myriad Pro" w:hAnsi="Myriad Pro"/>
                              <w:b/>
                              <w:sz w:val="16"/>
                              <w:szCs w:val="16"/>
                            </w:rPr>
                          </w:pPr>
                          <w:hyperlink r:id="rId1" w:history="1">
                            <w:r w:rsidR="00DA7084" w:rsidRPr="004B6B71">
                              <w:rPr>
                                <w:rStyle w:val="Hipervnculo"/>
                                <w:rFonts w:ascii="Myriad Pro" w:hAnsi="Myriad Pro"/>
                                <w:b/>
                                <w:sz w:val="16"/>
                                <w:szCs w:val="16"/>
                              </w:rPr>
                              <w:t>www.ustatunja.edu.co</w:t>
                            </w:r>
                          </w:hyperlink>
                        </w:p>
                        <w:p w:rsidR="00133C1C" w:rsidRPr="00F60130" w:rsidRDefault="00DA708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6C313D2F"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DA708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DA708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F71BF" w:rsidP="00F60130">
                    <w:pPr>
                      <w:jc w:val="center"/>
                      <w:rPr>
                        <w:rFonts w:ascii="Myriad Pro" w:hAnsi="Myriad Pro"/>
                        <w:b/>
                        <w:sz w:val="16"/>
                        <w:szCs w:val="16"/>
                      </w:rPr>
                    </w:pPr>
                  </w:p>
                  <w:p w:rsidR="00133C1C" w:rsidRDefault="005F71BF" w:rsidP="00F60130">
                    <w:pPr>
                      <w:jc w:val="center"/>
                      <w:rPr>
                        <w:rFonts w:ascii="Myriad Pro" w:hAnsi="Myriad Pro"/>
                        <w:b/>
                        <w:sz w:val="16"/>
                        <w:szCs w:val="16"/>
                      </w:rPr>
                    </w:pPr>
                    <w:hyperlink r:id="rId2" w:history="1">
                      <w:r w:rsidR="00DA7084" w:rsidRPr="004B6B71">
                        <w:rPr>
                          <w:rStyle w:val="Hipervnculo"/>
                          <w:rFonts w:ascii="Myriad Pro" w:hAnsi="Myriad Pro"/>
                          <w:b/>
                          <w:sz w:val="16"/>
                          <w:szCs w:val="16"/>
                        </w:rPr>
                        <w:t>www.ustatunja.edu.co</w:t>
                      </w:r>
                    </w:hyperlink>
                  </w:p>
                  <w:p w:rsidR="00133C1C" w:rsidRPr="00F60130" w:rsidRDefault="00DA708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0B7" w:rsidRDefault="004D70B7">
      <w:r>
        <w:separator/>
      </w:r>
    </w:p>
  </w:footnote>
  <w:footnote w:type="continuationSeparator" w:id="0">
    <w:p w:rsidR="004D70B7" w:rsidRDefault="004D7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4D70B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8240;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A7084">
    <w:pPr>
      <w:pStyle w:val="Encabezado"/>
    </w:pPr>
    <w:r>
      <w:rPr>
        <w:noProof/>
        <w:lang w:eastAsia="es-CO"/>
      </w:rPr>
      <mc:AlternateContent>
        <mc:Choice Requires="wpg">
          <w:drawing>
            <wp:anchor distT="0" distB="0" distL="114300" distR="114300" simplePos="0" relativeHeight="251657216" behindDoc="0" locked="0" layoutInCell="1" allowOverlap="1" wp14:anchorId="1FCF928F" wp14:editId="79362EB8">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A7084"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A7084"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A7084"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A7084"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A7084"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35FC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35FC8">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4D70B7"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57216"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A7084"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A7084"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A7084"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A7084"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A7084"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35FC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35FC8">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4D70B7"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4D70B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2599"/>
    <w:multiLevelType w:val="hybridMultilevel"/>
    <w:tmpl w:val="25B60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6A30800"/>
    <w:multiLevelType w:val="multilevel"/>
    <w:tmpl w:val="8EC8FF7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3CE56531"/>
    <w:multiLevelType w:val="hybridMultilevel"/>
    <w:tmpl w:val="54442F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13424D9"/>
    <w:multiLevelType w:val="hybridMultilevel"/>
    <w:tmpl w:val="BC3E36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73C757B7"/>
    <w:multiLevelType w:val="hybridMultilevel"/>
    <w:tmpl w:val="6D189A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7F7A421C"/>
    <w:multiLevelType w:val="hybridMultilevel"/>
    <w:tmpl w:val="ED2E8A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551"/>
    <w:rsid w:val="000062C8"/>
    <w:rsid w:val="000103E1"/>
    <w:rsid w:val="00024E30"/>
    <w:rsid w:val="000B0B7B"/>
    <w:rsid w:val="000B24CE"/>
    <w:rsid w:val="000B529A"/>
    <w:rsid w:val="00104C1F"/>
    <w:rsid w:val="00135FC8"/>
    <w:rsid w:val="00143EB6"/>
    <w:rsid w:val="00157FFC"/>
    <w:rsid w:val="00183054"/>
    <w:rsid w:val="00190E6A"/>
    <w:rsid w:val="0019741D"/>
    <w:rsid w:val="001C5AC2"/>
    <w:rsid w:val="001C66F5"/>
    <w:rsid w:val="001D4689"/>
    <w:rsid w:val="00202DD5"/>
    <w:rsid w:val="00221D49"/>
    <w:rsid w:val="00246441"/>
    <w:rsid w:val="00300A2C"/>
    <w:rsid w:val="00307C2C"/>
    <w:rsid w:val="00312BC5"/>
    <w:rsid w:val="00317F4B"/>
    <w:rsid w:val="003233D8"/>
    <w:rsid w:val="003279EF"/>
    <w:rsid w:val="00353310"/>
    <w:rsid w:val="003606AA"/>
    <w:rsid w:val="00397BF1"/>
    <w:rsid w:val="003B24F6"/>
    <w:rsid w:val="003F4B57"/>
    <w:rsid w:val="00424371"/>
    <w:rsid w:val="0042472D"/>
    <w:rsid w:val="0043476C"/>
    <w:rsid w:val="004477F1"/>
    <w:rsid w:val="00454F7A"/>
    <w:rsid w:val="00467A07"/>
    <w:rsid w:val="00485573"/>
    <w:rsid w:val="004B443C"/>
    <w:rsid w:val="004C168C"/>
    <w:rsid w:val="004C6AB6"/>
    <w:rsid w:val="004D3EFD"/>
    <w:rsid w:val="004D70B7"/>
    <w:rsid w:val="005159C0"/>
    <w:rsid w:val="00517F9F"/>
    <w:rsid w:val="00530C1C"/>
    <w:rsid w:val="005957D3"/>
    <w:rsid w:val="005A711C"/>
    <w:rsid w:val="005C7D0A"/>
    <w:rsid w:val="005E5331"/>
    <w:rsid w:val="005F4463"/>
    <w:rsid w:val="005F71BF"/>
    <w:rsid w:val="00616603"/>
    <w:rsid w:val="0062038F"/>
    <w:rsid w:val="006464D6"/>
    <w:rsid w:val="0064782E"/>
    <w:rsid w:val="00654A92"/>
    <w:rsid w:val="00683799"/>
    <w:rsid w:val="00683A07"/>
    <w:rsid w:val="006A2367"/>
    <w:rsid w:val="006B4E4C"/>
    <w:rsid w:val="006D6A9C"/>
    <w:rsid w:val="00704967"/>
    <w:rsid w:val="0072106B"/>
    <w:rsid w:val="00723125"/>
    <w:rsid w:val="0076396A"/>
    <w:rsid w:val="00764ED6"/>
    <w:rsid w:val="00774B25"/>
    <w:rsid w:val="007A6678"/>
    <w:rsid w:val="007D0B29"/>
    <w:rsid w:val="00813F03"/>
    <w:rsid w:val="0084421F"/>
    <w:rsid w:val="00844E0A"/>
    <w:rsid w:val="00847B6D"/>
    <w:rsid w:val="00865BA7"/>
    <w:rsid w:val="0087478A"/>
    <w:rsid w:val="0089151D"/>
    <w:rsid w:val="008B36C0"/>
    <w:rsid w:val="008B638B"/>
    <w:rsid w:val="008D4AF7"/>
    <w:rsid w:val="00933112"/>
    <w:rsid w:val="009342B8"/>
    <w:rsid w:val="00940551"/>
    <w:rsid w:val="00961D35"/>
    <w:rsid w:val="009E1AB1"/>
    <w:rsid w:val="009E4027"/>
    <w:rsid w:val="00A02AC2"/>
    <w:rsid w:val="00A35B8C"/>
    <w:rsid w:val="00A41B63"/>
    <w:rsid w:val="00A658CF"/>
    <w:rsid w:val="00A718FB"/>
    <w:rsid w:val="00AA34CB"/>
    <w:rsid w:val="00B12823"/>
    <w:rsid w:val="00B254EE"/>
    <w:rsid w:val="00B32031"/>
    <w:rsid w:val="00B40648"/>
    <w:rsid w:val="00BB6FA8"/>
    <w:rsid w:val="00BD033C"/>
    <w:rsid w:val="00BE7C1C"/>
    <w:rsid w:val="00C11162"/>
    <w:rsid w:val="00C20EAC"/>
    <w:rsid w:val="00C24C01"/>
    <w:rsid w:val="00C3329D"/>
    <w:rsid w:val="00C557CA"/>
    <w:rsid w:val="00C71F46"/>
    <w:rsid w:val="00C72FE8"/>
    <w:rsid w:val="00C914AD"/>
    <w:rsid w:val="00C93818"/>
    <w:rsid w:val="00CC0B1F"/>
    <w:rsid w:val="00CE1028"/>
    <w:rsid w:val="00D808B2"/>
    <w:rsid w:val="00DA4797"/>
    <w:rsid w:val="00DA7084"/>
    <w:rsid w:val="00DB5560"/>
    <w:rsid w:val="00DC3DCC"/>
    <w:rsid w:val="00DF3E2F"/>
    <w:rsid w:val="00E20A68"/>
    <w:rsid w:val="00E47B35"/>
    <w:rsid w:val="00E508FA"/>
    <w:rsid w:val="00E527B4"/>
    <w:rsid w:val="00E7046F"/>
    <w:rsid w:val="00EB6F6E"/>
    <w:rsid w:val="00F30120"/>
    <w:rsid w:val="00F37CFC"/>
    <w:rsid w:val="00F85CCE"/>
    <w:rsid w:val="00F946CE"/>
    <w:rsid w:val="00FB23AD"/>
    <w:rsid w:val="00FB4115"/>
    <w:rsid w:val="00FD7009"/>
    <w:rsid w:val="00FD7F8F"/>
    <w:rsid w:val="00FE28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55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05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40551"/>
  </w:style>
  <w:style w:type="paragraph" w:styleId="Piedepgina">
    <w:name w:val="footer"/>
    <w:basedOn w:val="Normal"/>
    <w:link w:val="PiedepginaCar"/>
    <w:uiPriority w:val="99"/>
    <w:unhideWhenUsed/>
    <w:rsid w:val="009405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40551"/>
  </w:style>
  <w:style w:type="character" w:styleId="Hipervnculo">
    <w:name w:val="Hyperlink"/>
    <w:basedOn w:val="Fuentedeprrafopredeter"/>
    <w:uiPriority w:val="99"/>
    <w:unhideWhenUsed/>
    <w:rsid w:val="00940551"/>
    <w:rPr>
      <w:color w:val="0000FF" w:themeColor="hyperlink"/>
      <w:u w:val="single"/>
    </w:rPr>
  </w:style>
  <w:style w:type="table" w:styleId="Tablaconcuadrcula">
    <w:name w:val="Table Grid"/>
    <w:basedOn w:val="Tablanormal"/>
    <w:uiPriority w:val="59"/>
    <w:rsid w:val="00940551"/>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FE28C4"/>
    <w:pPr>
      <w:ind w:left="720"/>
      <w:contextualSpacing/>
    </w:pPr>
  </w:style>
  <w:style w:type="paragraph" w:styleId="Bibliografa">
    <w:name w:val="Bibliography"/>
    <w:basedOn w:val="Normal"/>
    <w:next w:val="Normal"/>
    <w:uiPriority w:val="37"/>
    <w:unhideWhenUsed/>
    <w:rsid w:val="009E4027"/>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55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05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40551"/>
  </w:style>
  <w:style w:type="paragraph" w:styleId="Piedepgina">
    <w:name w:val="footer"/>
    <w:basedOn w:val="Normal"/>
    <w:link w:val="PiedepginaCar"/>
    <w:uiPriority w:val="99"/>
    <w:unhideWhenUsed/>
    <w:rsid w:val="009405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40551"/>
  </w:style>
  <w:style w:type="character" w:styleId="Hipervnculo">
    <w:name w:val="Hyperlink"/>
    <w:basedOn w:val="Fuentedeprrafopredeter"/>
    <w:uiPriority w:val="99"/>
    <w:unhideWhenUsed/>
    <w:rsid w:val="00940551"/>
    <w:rPr>
      <w:color w:val="0000FF" w:themeColor="hyperlink"/>
      <w:u w:val="single"/>
    </w:rPr>
  </w:style>
  <w:style w:type="table" w:styleId="Tablaconcuadrcula">
    <w:name w:val="Table Grid"/>
    <w:basedOn w:val="Tablanormal"/>
    <w:uiPriority w:val="59"/>
    <w:rsid w:val="00940551"/>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FE28C4"/>
    <w:pPr>
      <w:ind w:left="720"/>
      <w:contextualSpacing/>
    </w:pPr>
  </w:style>
  <w:style w:type="paragraph" w:styleId="Bibliografa">
    <w:name w:val="Bibliography"/>
    <w:basedOn w:val="Normal"/>
    <w:next w:val="Normal"/>
    <w:uiPriority w:val="37"/>
    <w:unhideWhenUsed/>
    <w:rsid w:val="009E402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4C5FE-AAEE-4631-95B7-6B6CE55F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1757</Words>
  <Characters>9666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mariacastro</cp:lastModifiedBy>
  <cp:revision>2</cp:revision>
  <dcterms:created xsi:type="dcterms:W3CDTF">2015-08-13T16:05:00Z</dcterms:created>
  <dcterms:modified xsi:type="dcterms:W3CDTF">2015-08-13T16:05:00Z</dcterms:modified>
</cp:coreProperties>
</file>